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2D" w:rsidRDefault="00277F2D" w:rsidP="00277F2D">
      <w:pPr>
        <w:pStyle w:val="Titre"/>
        <w:jc w:val="center"/>
        <w:rPr>
          <w:rFonts w:eastAsia="Times New Roman"/>
          <w:lang w:eastAsia="fr-FR"/>
        </w:rPr>
      </w:pPr>
      <w:r>
        <w:rPr>
          <w:rFonts w:eastAsia="Times New Roman"/>
          <w:lang w:eastAsia="fr-FR"/>
        </w:rPr>
        <w:t>Lettre d’informations cellule France mobilités Bretagne</w:t>
      </w:r>
    </w:p>
    <w:p w:rsidR="00277F2D" w:rsidRDefault="009160EF" w:rsidP="00277F2D">
      <w:pPr>
        <w:pStyle w:val="Sous-titre"/>
        <w:jc w:val="center"/>
        <w:rPr>
          <w:lang w:eastAsia="fr-FR"/>
        </w:rPr>
      </w:pPr>
      <w:r>
        <w:rPr>
          <w:lang w:eastAsia="fr-FR"/>
        </w:rPr>
        <w:t>Octobre</w:t>
      </w:r>
      <w:bookmarkStart w:id="0" w:name="_GoBack"/>
      <w:bookmarkEnd w:id="0"/>
      <w:r w:rsidR="00277F2D">
        <w:rPr>
          <w:lang w:eastAsia="fr-FR"/>
        </w:rPr>
        <w:t xml:space="preserve"> 2022</w:t>
      </w:r>
    </w:p>
    <w:p w:rsidR="00277F2D" w:rsidRDefault="00277F2D" w:rsidP="00277F2D">
      <w:pPr>
        <w:rPr>
          <w:lang w:eastAsia="fr-FR"/>
        </w:rPr>
      </w:pPr>
    </w:p>
    <w:p w:rsidR="00590896" w:rsidRDefault="00590896" w:rsidP="00590896">
      <w:pPr>
        <w:pStyle w:val="Titre1"/>
      </w:pPr>
      <w:r>
        <w:t>Rendez-vous cellule France mobilité Bretagne</w:t>
      </w:r>
    </w:p>
    <w:p w:rsidR="00590896" w:rsidRDefault="00590896" w:rsidP="00590896"/>
    <w:p w:rsidR="00590896" w:rsidRDefault="00590896" w:rsidP="00590896">
      <w:pPr>
        <w:jc w:val="both"/>
        <w:rPr>
          <w:b/>
        </w:rPr>
      </w:pPr>
      <w:r>
        <w:t>Nous vous proposons de lancer un rendez-vous mensuel sur la communauté de travail d’</w:t>
      </w:r>
      <w:proofErr w:type="spellStart"/>
      <w:r>
        <w:t>Expertises.territoires</w:t>
      </w:r>
      <w:proofErr w:type="spellEnd"/>
      <w:r>
        <w:t xml:space="preserve">. Le premier aura lieu le </w:t>
      </w:r>
      <w:r w:rsidRPr="00882074">
        <w:rPr>
          <w:b/>
        </w:rPr>
        <w:t>mardi</w:t>
      </w:r>
      <w:r w:rsidR="00945DF3">
        <w:rPr>
          <w:b/>
        </w:rPr>
        <w:t xml:space="preserve"> 22</w:t>
      </w:r>
      <w:r w:rsidRPr="00882074">
        <w:rPr>
          <w:b/>
        </w:rPr>
        <w:t xml:space="preserve"> novembre de 9h à 10h</w:t>
      </w:r>
      <w:r>
        <w:t xml:space="preserve"> et aura pour thème </w:t>
      </w:r>
      <w:r w:rsidRPr="00882074">
        <w:rPr>
          <w:b/>
        </w:rPr>
        <w:t>le comité des partenaires.</w:t>
      </w:r>
    </w:p>
    <w:p w:rsidR="00590896" w:rsidRDefault="00590896" w:rsidP="00590896">
      <w:pPr>
        <w:jc w:val="both"/>
      </w:pPr>
      <w:r>
        <w:t>L’idée de ces rendez-vous est que vous puissiez échanger entre territoires sur vos questionnements, retours d’expérience, difficultés. Les membres de la cellule seront présents (en fonction de leur disponibilité) pour vous apporter des éléments complémentaires (points réglementaires, exemples d’autres régions, ressources documentaires, etc.).</w:t>
      </w:r>
    </w:p>
    <w:p w:rsidR="00590896" w:rsidRDefault="00590896" w:rsidP="00590896">
      <w:pPr>
        <w:jc w:val="both"/>
      </w:pPr>
      <w:r>
        <w:t xml:space="preserve">Pour participer, il faut, au préalable faire partie de la communauté « France mobilité Bretagne » sur </w:t>
      </w:r>
      <w:proofErr w:type="spellStart"/>
      <w:r>
        <w:t>Expertises.territoires</w:t>
      </w:r>
      <w:proofErr w:type="spellEnd"/>
      <w:r>
        <w:t xml:space="preserve">. Il faut pour cela créer un compte sur </w:t>
      </w:r>
      <w:proofErr w:type="spellStart"/>
      <w:r>
        <w:t>Expertises.territoires</w:t>
      </w:r>
      <w:proofErr w:type="spellEnd"/>
      <w:r>
        <w:t xml:space="preserve">. Pour vous inscrire, rendez-vous sur </w:t>
      </w:r>
      <w:hyperlink r:id="rId5" w:history="1">
        <w:r w:rsidRPr="0062166E">
          <w:rPr>
            <w:rStyle w:val="Lienhypertexte"/>
          </w:rPr>
          <w:t>expertises-territoires.fr</w:t>
        </w:r>
      </w:hyperlink>
      <w:r>
        <w:t xml:space="preserve"> puis en descendant dans la page « je m’inscris ».</w:t>
      </w:r>
    </w:p>
    <w:p w:rsidR="00590896" w:rsidRPr="00882074" w:rsidRDefault="00590896" w:rsidP="00590896">
      <w:pPr>
        <w:jc w:val="both"/>
      </w:pPr>
      <w:r>
        <w:t xml:space="preserve">N’hésitez pas à contacter la cellule en cas de problème : </w:t>
      </w:r>
      <w:hyperlink r:id="rId6" w:history="1">
        <w:r w:rsidRPr="002303E6">
          <w:rPr>
            <w:rStyle w:val="Lienhypertexte"/>
          </w:rPr>
          <w:t>bretagne@francemobilite.fr</w:t>
        </w:r>
      </w:hyperlink>
    </w:p>
    <w:p w:rsidR="00590896" w:rsidRDefault="00590896" w:rsidP="00277F2D">
      <w:pPr>
        <w:rPr>
          <w:lang w:eastAsia="fr-FR"/>
        </w:rPr>
      </w:pPr>
    </w:p>
    <w:p w:rsidR="00277F2D" w:rsidRDefault="00277F2D" w:rsidP="00277F2D">
      <w:pPr>
        <w:pStyle w:val="Titre1"/>
        <w:rPr>
          <w:lang w:eastAsia="fr-FR"/>
        </w:rPr>
      </w:pPr>
      <w:r>
        <w:rPr>
          <w:lang w:eastAsia="fr-FR"/>
        </w:rPr>
        <w:t>Publications</w:t>
      </w:r>
    </w:p>
    <w:p w:rsidR="00277F2D" w:rsidRPr="00277F2D" w:rsidRDefault="00277F2D" w:rsidP="00277F2D">
      <w:pPr>
        <w:rPr>
          <w:lang w:eastAsia="fr-FR"/>
        </w:rPr>
      </w:pPr>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Le club des villes et territoires cyclables et </w:t>
      </w:r>
      <w:proofErr w:type="spellStart"/>
      <w:r w:rsidRPr="002815DB">
        <w:rPr>
          <w:rFonts w:ascii="Times New Roman" w:eastAsia="Times New Roman" w:hAnsi="Times New Roman" w:cs="Times New Roman"/>
          <w:sz w:val="24"/>
          <w:szCs w:val="24"/>
          <w:lang w:eastAsia="fr-FR"/>
        </w:rPr>
        <w:t>marchables</w:t>
      </w:r>
      <w:proofErr w:type="spellEnd"/>
      <w:r w:rsidRPr="002815DB">
        <w:rPr>
          <w:rFonts w:ascii="Times New Roman" w:eastAsia="Times New Roman" w:hAnsi="Times New Roman" w:cs="Times New Roman"/>
          <w:sz w:val="24"/>
          <w:szCs w:val="24"/>
          <w:lang w:eastAsia="fr-FR"/>
        </w:rPr>
        <w:t xml:space="preserve"> vient de (</w:t>
      </w:r>
      <w:proofErr w:type="spellStart"/>
      <w:r w:rsidRPr="002815DB">
        <w:rPr>
          <w:rFonts w:ascii="Times New Roman" w:eastAsia="Times New Roman" w:hAnsi="Times New Roman" w:cs="Times New Roman"/>
          <w:sz w:val="24"/>
          <w:szCs w:val="24"/>
          <w:lang w:eastAsia="fr-FR"/>
        </w:rPr>
        <w:t>re</w:t>
      </w:r>
      <w:proofErr w:type="spellEnd"/>
      <w:r w:rsidRPr="002815DB">
        <w:rPr>
          <w:rFonts w:ascii="Times New Roman" w:eastAsia="Times New Roman" w:hAnsi="Times New Roman" w:cs="Times New Roman"/>
          <w:sz w:val="24"/>
          <w:szCs w:val="24"/>
          <w:lang w:eastAsia="fr-FR"/>
        </w:rPr>
        <w:t>)publier son annuaire des acteurs économiques de la filière vélo, référençant dans chaque région le tissu industriel du cycle (assemblage, composants, accessoires, mobilier urbain, stationnement vélo) mais également les services vélo, les systèmes d'information et de comptage, les expertises et conseils et les organismes de formation. Les organisations nationales et internationales impliquées sont également indiquées. </w:t>
      </w:r>
    </w:p>
    <w:p w:rsidR="002815DB" w:rsidRDefault="009160EF" w:rsidP="002815DB">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2815DB" w:rsidRPr="002815DB">
          <w:rPr>
            <w:rFonts w:ascii="Times New Roman" w:eastAsia="Times New Roman" w:hAnsi="Times New Roman" w:cs="Times New Roman"/>
            <w:color w:val="0000FF"/>
            <w:sz w:val="24"/>
            <w:szCs w:val="24"/>
            <w:u w:val="single"/>
            <w:lang w:eastAsia="fr-FR"/>
          </w:rPr>
          <w:t>https://villes-cyclables.org/mediacenter/uploads/annuaire-cycling-web.pdf?version=99e91c5d</w:t>
        </w:r>
      </w:hyperlink>
    </w:p>
    <w:p w:rsid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p>
    <w:p w:rsidR="002815DB" w:rsidRPr="00277F2D" w:rsidRDefault="00277F2D" w:rsidP="002815DB">
      <w:pPr>
        <w:spacing w:before="100" w:beforeAutospacing="1" w:after="100" w:afterAutospacing="1" w:line="240" w:lineRule="auto"/>
        <w:rPr>
          <w:rFonts w:ascii="Times New Roman" w:eastAsia="Times New Roman" w:hAnsi="Times New Roman" w:cs="Times New Roman"/>
          <w:b/>
          <w:sz w:val="24"/>
          <w:szCs w:val="24"/>
          <w:lang w:eastAsia="fr-FR"/>
        </w:rPr>
      </w:pPr>
      <w:r w:rsidRPr="00277F2D">
        <w:rPr>
          <w:rFonts w:ascii="Times New Roman" w:eastAsia="Times New Roman" w:hAnsi="Times New Roman" w:cs="Times New Roman"/>
          <w:b/>
          <w:sz w:val="24"/>
          <w:szCs w:val="24"/>
          <w:lang w:eastAsia="fr-FR"/>
        </w:rPr>
        <w:t>L’</w:t>
      </w:r>
      <w:proofErr w:type="spellStart"/>
      <w:r w:rsidRPr="00277F2D">
        <w:rPr>
          <w:rFonts w:ascii="Times New Roman" w:eastAsia="Times New Roman" w:hAnsi="Times New Roman" w:cs="Times New Roman"/>
          <w:b/>
          <w:sz w:val="24"/>
          <w:szCs w:val="24"/>
          <w:lang w:eastAsia="fr-FR"/>
        </w:rPr>
        <w:t>Ademe</w:t>
      </w:r>
      <w:proofErr w:type="spellEnd"/>
      <w:r w:rsidRPr="00277F2D">
        <w:rPr>
          <w:rFonts w:ascii="Times New Roman" w:eastAsia="Times New Roman" w:hAnsi="Times New Roman" w:cs="Times New Roman"/>
          <w:b/>
          <w:sz w:val="24"/>
          <w:szCs w:val="24"/>
          <w:lang w:eastAsia="fr-FR"/>
        </w:rPr>
        <w:t xml:space="preserve"> a publié des documents sur les mobilités actives :</w:t>
      </w:r>
    </w:p>
    <w:p w:rsidR="002815DB" w:rsidRPr="002815DB" w:rsidRDefault="002815DB" w:rsidP="002815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b/>
          <w:bCs/>
          <w:sz w:val="24"/>
          <w:szCs w:val="24"/>
          <w:lang w:eastAsia="fr-FR"/>
        </w:rPr>
        <w:t xml:space="preserve">Télécharger la </w:t>
      </w:r>
      <w:proofErr w:type="spellStart"/>
      <w:r w:rsidRPr="002815DB">
        <w:rPr>
          <w:rFonts w:ascii="Times New Roman" w:eastAsia="Times New Roman" w:hAnsi="Times New Roman" w:cs="Times New Roman"/>
          <w:b/>
          <w:bCs/>
          <w:sz w:val="24"/>
          <w:szCs w:val="24"/>
          <w:lang w:eastAsia="fr-FR"/>
        </w:rPr>
        <w:t>Elettre</w:t>
      </w:r>
      <w:proofErr w:type="spellEnd"/>
      <w:r w:rsidRPr="002815DB">
        <w:rPr>
          <w:rFonts w:ascii="Times New Roman" w:eastAsia="Times New Roman" w:hAnsi="Times New Roman" w:cs="Times New Roman"/>
          <w:b/>
          <w:bCs/>
          <w:sz w:val="24"/>
          <w:szCs w:val="24"/>
          <w:lang w:eastAsia="fr-FR"/>
        </w:rPr>
        <w:t xml:space="preserve"> DR Bretagne spéciale Mobilités actives : </w:t>
      </w:r>
      <w:hyperlink r:id="rId8" w:history="1">
        <w:r w:rsidRPr="002815DB">
          <w:rPr>
            <w:rFonts w:ascii="Times New Roman" w:eastAsia="Times New Roman" w:hAnsi="Times New Roman" w:cs="Times New Roman"/>
            <w:color w:val="0000FF"/>
            <w:sz w:val="24"/>
            <w:szCs w:val="24"/>
            <w:u w:val="single"/>
            <w:lang w:eastAsia="fr-FR"/>
          </w:rPr>
          <w:t>ademe-et-vous-26-juin-2022.pdf</w:t>
        </w:r>
      </w:hyperlink>
    </w:p>
    <w:p w:rsidR="002815DB" w:rsidRPr="002815DB" w:rsidRDefault="002815DB" w:rsidP="00277F2D">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2815DB" w:rsidRPr="00D65CBF" w:rsidRDefault="002815DB" w:rsidP="002815D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lastRenderedPageBreak/>
        <w:t xml:space="preserve">Disponibilité des </w:t>
      </w:r>
      <w:r w:rsidRPr="002815DB">
        <w:rPr>
          <w:rFonts w:ascii="Times New Roman" w:eastAsia="Times New Roman" w:hAnsi="Times New Roman" w:cs="Times New Roman"/>
          <w:b/>
          <w:bCs/>
          <w:sz w:val="24"/>
          <w:szCs w:val="24"/>
          <w:lang w:eastAsia="fr-FR"/>
        </w:rPr>
        <w:t>guides [</w:t>
      </w:r>
      <w:proofErr w:type="spellStart"/>
      <w:r w:rsidRPr="002815DB">
        <w:rPr>
          <w:rFonts w:ascii="Times New Roman" w:eastAsia="Times New Roman" w:hAnsi="Times New Roman" w:cs="Times New Roman"/>
          <w:b/>
          <w:bCs/>
          <w:sz w:val="24"/>
          <w:szCs w:val="24"/>
          <w:lang w:eastAsia="fr-FR"/>
        </w:rPr>
        <w:t>avelo</w:t>
      </w:r>
      <w:proofErr w:type="spellEnd"/>
      <w:r w:rsidRPr="002815DB">
        <w:rPr>
          <w:rFonts w:ascii="Times New Roman" w:eastAsia="Times New Roman" w:hAnsi="Times New Roman" w:cs="Times New Roman"/>
          <w:b/>
          <w:bCs/>
          <w:sz w:val="24"/>
          <w:szCs w:val="24"/>
          <w:lang w:eastAsia="fr-FR"/>
        </w:rPr>
        <w:t xml:space="preserve">] « développer la culture vélo dans les territoires » et « développer le système vélo dans les territoires » avec la déclinaison régionale / </w:t>
      </w:r>
      <w:r w:rsidRPr="002815DB">
        <w:rPr>
          <w:rFonts w:ascii="Times New Roman" w:eastAsia="Times New Roman" w:hAnsi="Times New Roman" w:cs="Times New Roman"/>
          <w:b/>
          <w:bCs/>
          <w:color w:val="000000"/>
          <w:sz w:val="24"/>
          <w:szCs w:val="24"/>
          <w:lang w:eastAsia="fr-FR"/>
        </w:rPr>
        <w:t>Guide « système vélo » Bretagne</w:t>
      </w:r>
      <w:r w:rsidRPr="002815DB">
        <w:rPr>
          <w:rFonts w:ascii="Times New Roman" w:eastAsia="Times New Roman" w:hAnsi="Times New Roman" w:cs="Times New Roman"/>
          <w:b/>
          <w:bCs/>
          <w:sz w:val="24"/>
          <w:szCs w:val="24"/>
          <w:lang w:eastAsia="fr-FR"/>
        </w:rPr>
        <w:t xml:space="preserve"> Référence : 011565</w:t>
      </w:r>
    </w:p>
    <w:p w:rsidR="00D65CBF" w:rsidRDefault="00D65CBF" w:rsidP="00D65CBF">
      <w:pPr>
        <w:pStyle w:val="Paragraphedeliste"/>
      </w:pPr>
    </w:p>
    <w:p w:rsidR="00D65CBF" w:rsidRPr="002815DB" w:rsidRDefault="00D65CBF" w:rsidP="00D65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65CBF">
        <w:rPr>
          <w:rFonts w:ascii="Times New Roman" w:eastAsia="Times New Roman" w:hAnsi="Times New Roman" w:cs="Times New Roman"/>
          <w:sz w:val="24"/>
          <w:szCs w:val="24"/>
          <w:lang w:eastAsia="fr-FR"/>
        </w:rPr>
        <w:t xml:space="preserve">Encourager et accompagner la mobilité à vélo des collégiens et lycéens viennent d’être mis en ligne : </w:t>
      </w:r>
      <w:hyperlink r:id="rId9" w:history="1">
        <w:r w:rsidRPr="00D65CBF">
          <w:rPr>
            <w:rStyle w:val="Lienhypertexte"/>
            <w:rFonts w:ascii="Times New Roman" w:eastAsia="Times New Roman" w:hAnsi="Times New Roman" w:cs="Times New Roman"/>
            <w:sz w:val="24"/>
            <w:szCs w:val="24"/>
            <w:lang w:eastAsia="fr-FR"/>
          </w:rPr>
          <w:t>https://librairie.ademe.fr/mobilite-et-transport/5801-encourager-et-accompagner-la-mobilite-a-velo-des-collegiens-et-des-lyceens.html</w:t>
        </w:r>
      </w:hyperlink>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Vous pouvez les présenter lors de vos prochaines manifestations, les télécharger à partir des liens suivants ou les commander auprès de Karine </w:t>
      </w:r>
      <w:proofErr w:type="spellStart"/>
      <w:r w:rsidRPr="002815DB">
        <w:rPr>
          <w:rFonts w:ascii="Times New Roman" w:eastAsia="Times New Roman" w:hAnsi="Times New Roman" w:cs="Times New Roman"/>
          <w:sz w:val="24"/>
          <w:szCs w:val="24"/>
          <w:lang w:eastAsia="fr-FR"/>
        </w:rPr>
        <w:t>Gastard</w:t>
      </w:r>
      <w:proofErr w:type="spellEnd"/>
      <w:r w:rsidRPr="002815DB">
        <w:rPr>
          <w:rFonts w:ascii="Times New Roman" w:eastAsia="Times New Roman" w:hAnsi="Times New Roman" w:cs="Times New Roman"/>
          <w:sz w:val="24"/>
          <w:szCs w:val="24"/>
          <w:lang w:eastAsia="fr-FR"/>
        </w:rPr>
        <w:t xml:space="preserve"> : </w:t>
      </w:r>
      <w:hyperlink r:id="rId10" w:history="1">
        <w:r w:rsidRPr="002815DB">
          <w:rPr>
            <w:rFonts w:ascii="Times New Roman" w:eastAsia="Times New Roman" w:hAnsi="Times New Roman" w:cs="Times New Roman"/>
            <w:color w:val="0000FF"/>
            <w:sz w:val="24"/>
            <w:szCs w:val="24"/>
            <w:u w:val="single"/>
            <w:lang w:eastAsia="fr-FR"/>
          </w:rPr>
          <w:t>karine.gastard@ademe.fr</w:t>
        </w:r>
      </w:hyperlink>
      <w:r w:rsidRPr="002815DB">
        <w:rPr>
          <w:rFonts w:ascii="Times New Roman" w:eastAsia="Times New Roman" w:hAnsi="Times New Roman" w:cs="Times New Roman"/>
          <w:sz w:val="24"/>
          <w:szCs w:val="24"/>
          <w:lang w:eastAsia="fr-FR"/>
        </w:rPr>
        <w:t>, en précisant le nombre d’exemplaires.</w:t>
      </w:r>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b/>
          <w:bCs/>
          <w:sz w:val="24"/>
          <w:szCs w:val="24"/>
          <w:u w:val="single"/>
          <w:lang w:eastAsia="fr-FR"/>
        </w:rPr>
        <w:t>Liens vers la librairie ADEME :</w:t>
      </w:r>
    </w:p>
    <w:p w:rsidR="002815DB" w:rsidRDefault="002815DB"/>
    <w:tbl>
      <w:tblPr>
        <w:tblStyle w:val="Grilledutableau"/>
        <w:tblW w:w="0" w:type="auto"/>
        <w:tblLook w:val="04A0" w:firstRow="1" w:lastRow="0" w:firstColumn="1" w:lastColumn="0" w:noHBand="0" w:noVBand="1"/>
      </w:tblPr>
      <w:tblGrid>
        <w:gridCol w:w="4531"/>
        <w:gridCol w:w="4531"/>
      </w:tblGrid>
      <w:tr w:rsidR="0044366C" w:rsidTr="0044366C">
        <w:tc>
          <w:tcPr>
            <w:tcW w:w="4531" w:type="dxa"/>
          </w:tcPr>
          <w:p w:rsidR="0044366C" w:rsidRDefault="0044366C">
            <w:r w:rsidRPr="002815DB">
              <w:rPr>
                <w:rFonts w:ascii="Times New Roman" w:eastAsia="Times New Roman" w:hAnsi="Times New Roman" w:cs="Times New Roman"/>
                <w:color w:val="000000"/>
                <w:sz w:val="20"/>
                <w:szCs w:val="20"/>
                <w:lang w:eastAsia="fr-FR"/>
              </w:rPr>
              <w:t>Guide « culture vélo »</w:t>
            </w:r>
          </w:p>
        </w:tc>
        <w:tc>
          <w:tcPr>
            <w:tcW w:w="4531" w:type="dxa"/>
          </w:tcPr>
          <w:p w:rsidR="0044366C" w:rsidRDefault="009160EF">
            <w:hyperlink r:id="rId11" w:history="1">
              <w:r w:rsidR="0044366C" w:rsidRPr="002815DB">
                <w:rPr>
                  <w:rFonts w:ascii="Times New Roman" w:eastAsia="Times New Roman" w:hAnsi="Times New Roman" w:cs="Times New Roman"/>
                  <w:color w:val="0000FF"/>
                  <w:sz w:val="20"/>
                  <w:szCs w:val="20"/>
                  <w:u w:val="single"/>
                  <w:lang w:eastAsia="fr-FR"/>
                </w:rPr>
                <w:t>https://librairie.ademe.fr/mobilite-et-transport/4664-developper-la-culture-velo-dans-les-territoires-9791029717871.html</w:t>
              </w:r>
            </w:hyperlink>
          </w:p>
        </w:tc>
      </w:tr>
      <w:tr w:rsidR="0044366C" w:rsidTr="0044366C">
        <w:tc>
          <w:tcPr>
            <w:tcW w:w="4531" w:type="dxa"/>
          </w:tcPr>
          <w:p w:rsidR="0044366C" w:rsidRDefault="0044366C">
            <w:r w:rsidRPr="002815DB">
              <w:rPr>
                <w:rFonts w:ascii="Times New Roman" w:eastAsia="Times New Roman" w:hAnsi="Times New Roman" w:cs="Times New Roman"/>
                <w:color w:val="000000"/>
                <w:sz w:val="20"/>
                <w:szCs w:val="20"/>
                <w:lang w:eastAsia="fr-FR"/>
              </w:rPr>
              <w:t>Guide « système vélo » national</w:t>
            </w:r>
          </w:p>
        </w:tc>
        <w:tc>
          <w:tcPr>
            <w:tcW w:w="4531" w:type="dxa"/>
          </w:tcPr>
          <w:p w:rsidR="0044366C" w:rsidRDefault="009160EF">
            <w:hyperlink r:id="rId12" w:history="1">
              <w:r w:rsidR="0044366C" w:rsidRPr="002815DB">
                <w:rPr>
                  <w:rFonts w:ascii="Times New Roman" w:eastAsia="Times New Roman" w:hAnsi="Times New Roman" w:cs="Times New Roman"/>
                  <w:color w:val="0000FF"/>
                  <w:sz w:val="20"/>
                  <w:szCs w:val="20"/>
                  <w:u w:val="single"/>
                  <w:lang w:eastAsia="fr-FR"/>
                </w:rPr>
                <w:t>https://librairie.ademe.fr/mobilite-et-transport/4425-developper-le-systeme-velo-dans-les-territoires-9791029718083.html</w:t>
              </w:r>
            </w:hyperlink>
          </w:p>
        </w:tc>
      </w:tr>
      <w:tr w:rsidR="0044366C" w:rsidTr="0044366C">
        <w:tc>
          <w:tcPr>
            <w:tcW w:w="4531" w:type="dxa"/>
          </w:tcPr>
          <w:p w:rsidR="0044366C" w:rsidRDefault="0044366C">
            <w:r w:rsidRPr="002815DB">
              <w:rPr>
                <w:rFonts w:ascii="Times New Roman" w:eastAsia="Times New Roman" w:hAnsi="Times New Roman" w:cs="Times New Roman"/>
                <w:color w:val="000000"/>
                <w:sz w:val="20"/>
                <w:szCs w:val="20"/>
                <w:lang w:eastAsia="fr-FR"/>
              </w:rPr>
              <w:t>Guide « système vélo » Bretagne</w:t>
            </w:r>
          </w:p>
        </w:tc>
        <w:tc>
          <w:tcPr>
            <w:tcW w:w="4531" w:type="dxa"/>
          </w:tcPr>
          <w:p w:rsidR="0044366C" w:rsidRDefault="009160EF">
            <w:hyperlink r:id="rId13" w:history="1">
              <w:r w:rsidR="0044366C" w:rsidRPr="002815DB">
                <w:rPr>
                  <w:rFonts w:ascii="Times New Roman" w:eastAsia="Times New Roman" w:hAnsi="Times New Roman" w:cs="Times New Roman"/>
                  <w:color w:val="0000FF"/>
                  <w:sz w:val="20"/>
                  <w:szCs w:val="20"/>
                  <w:u w:val="single"/>
                  <w:lang w:eastAsia="fr-FR"/>
                </w:rPr>
                <w:t>https://librairie.ademe.fr/mobilite-et-transport/5082-developper-le-systeme-velo-en-region-bretagne-9791029718380.html</w:t>
              </w:r>
            </w:hyperlink>
          </w:p>
        </w:tc>
      </w:tr>
    </w:tbl>
    <w:p w:rsidR="002815DB" w:rsidRDefault="002815DB"/>
    <w:p w:rsidR="002815DB" w:rsidRPr="00277F2D" w:rsidRDefault="002815DB" w:rsidP="00277F2D">
      <w:pPr>
        <w:spacing w:before="100" w:beforeAutospacing="1" w:after="100" w:afterAutospacing="1" w:line="240" w:lineRule="auto"/>
        <w:rPr>
          <w:rFonts w:ascii="Times New Roman" w:eastAsia="Times New Roman" w:hAnsi="Times New Roman" w:cs="Times New Roman"/>
          <w:b/>
          <w:sz w:val="24"/>
          <w:szCs w:val="24"/>
          <w:lang w:eastAsia="fr-FR"/>
        </w:rPr>
      </w:pPr>
      <w:r w:rsidRPr="00277F2D">
        <w:rPr>
          <w:rFonts w:ascii="Times New Roman" w:eastAsia="Times New Roman" w:hAnsi="Times New Roman" w:cs="Times New Roman"/>
          <w:b/>
          <w:bCs/>
          <w:sz w:val="24"/>
          <w:szCs w:val="24"/>
          <w:lang w:eastAsia="fr-FR"/>
        </w:rPr>
        <w:t>Publication d’un livret « La rue pour tous ! »</w:t>
      </w:r>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L’association Droit au Vélo vient de publier un  </w:t>
      </w:r>
      <w:hyperlink r:id="rId14" w:history="1">
        <w:r w:rsidRPr="002815DB">
          <w:rPr>
            <w:rFonts w:ascii="Times New Roman" w:eastAsia="Times New Roman" w:hAnsi="Times New Roman" w:cs="Times New Roman"/>
            <w:color w:val="0000FF"/>
            <w:sz w:val="24"/>
            <w:szCs w:val="24"/>
            <w:u w:val="single"/>
            <w:lang w:eastAsia="fr-FR"/>
          </w:rPr>
          <w:t>livret "la rue pour tous"</w:t>
        </w:r>
      </w:hyperlink>
      <w:r w:rsidRPr="002815DB">
        <w:rPr>
          <w:rFonts w:ascii="Times New Roman" w:eastAsia="Times New Roman" w:hAnsi="Times New Roman" w:cs="Times New Roman"/>
          <w:sz w:val="24"/>
          <w:szCs w:val="24"/>
          <w:lang w:eastAsia="fr-FR"/>
        </w:rPr>
        <w:t xml:space="preserve"> (en collaboration avec l’ADEME Haut de France, le </w:t>
      </w:r>
      <w:proofErr w:type="spellStart"/>
      <w:r w:rsidRPr="002815DB">
        <w:rPr>
          <w:rFonts w:ascii="Times New Roman" w:eastAsia="Times New Roman" w:hAnsi="Times New Roman" w:cs="Times New Roman"/>
          <w:sz w:val="24"/>
          <w:szCs w:val="24"/>
          <w:lang w:eastAsia="fr-FR"/>
        </w:rPr>
        <w:t>Cerema</w:t>
      </w:r>
      <w:proofErr w:type="spellEnd"/>
      <w:r w:rsidRPr="002815DB">
        <w:rPr>
          <w:rFonts w:ascii="Times New Roman" w:eastAsia="Times New Roman" w:hAnsi="Times New Roman" w:cs="Times New Roman"/>
          <w:sz w:val="24"/>
          <w:szCs w:val="24"/>
          <w:lang w:eastAsia="fr-FR"/>
        </w:rPr>
        <w:t xml:space="preserve"> et Rue de l'Avenir) à destination des associations, collectivités, élus et techniciens… Ce document vise à parler des évolutions législatives du code de la rue, de l'intérêt des différents aménagements en faveur des modes actifs et la place de chacun dans l'espace public. Il est complété par une plaquette plus légère, grand public, reprenant le contenu du livret, voici le document concerné : </w:t>
      </w:r>
      <w:hyperlink r:id="rId15" w:history="1">
        <w:r w:rsidRPr="002815DB">
          <w:rPr>
            <w:rFonts w:ascii="Times New Roman" w:eastAsia="Times New Roman" w:hAnsi="Times New Roman" w:cs="Times New Roman"/>
            <w:color w:val="0000FF"/>
            <w:sz w:val="24"/>
            <w:szCs w:val="24"/>
            <w:u w:val="single"/>
            <w:lang w:eastAsia="fr-FR"/>
          </w:rPr>
          <w:t>https://droitauvelo.org/La-Rue-pour-tous-vers-un-espace-public-apaise</w:t>
        </w:r>
      </w:hyperlink>
      <w:r w:rsidRPr="002815DB">
        <w:rPr>
          <w:rFonts w:ascii="Times New Roman" w:eastAsia="Times New Roman" w:hAnsi="Times New Roman" w:cs="Times New Roman"/>
          <w:sz w:val="24"/>
          <w:szCs w:val="24"/>
          <w:lang w:eastAsia="fr-FR"/>
        </w:rPr>
        <w:t xml:space="preserve"> ( </w:t>
      </w:r>
    </w:p>
    <w:p w:rsidR="002815DB" w:rsidRPr="002815DB" w:rsidRDefault="002815DB" w:rsidP="00277F2D">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w:t>
      </w:r>
    </w:p>
    <w:p w:rsidR="002815DB" w:rsidRPr="00277F2D" w:rsidRDefault="002815DB" w:rsidP="00277F2D">
      <w:pPr>
        <w:spacing w:before="100" w:beforeAutospacing="1" w:after="100" w:afterAutospacing="1" w:line="252" w:lineRule="auto"/>
        <w:jc w:val="both"/>
        <w:rPr>
          <w:rFonts w:ascii="Times New Roman" w:eastAsia="Times New Roman" w:hAnsi="Times New Roman" w:cs="Times New Roman"/>
          <w:sz w:val="24"/>
          <w:szCs w:val="24"/>
          <w:lang w:eastAsia="fr-FR"/>
        </w:rPr>
      </w:pPr>
      <w:r w:rsidRPr="00277F2D">
        <w:rPr>
          <w:rFonts w:ascii="Times New Roman" w:eastAsia="Times New Roman" w:hAnsi="Times New Roman" w:cs="Times New Roman"/>
          <w:b/>
          <w:bCs/>
          <w:sz w:val="24"/>
          <w:szCs w:val="24"/>
          <w:lang w:eastAsia="fr-FR"/>
        </w:rPr>
        <w:t xml:space="preserve">Vélo &amp; Territoires lancent une version </w:t>
      </w:r>
      <w:proofErr w:type="spellStart"/>
      <w:r w:rsidRPr="00277F2D">
        <w:rPr>
          <w:rFonts w:ascii="Times New Roman" w:eastAsia="Times New Roman" w:hAnsi="Times New Roman" w:cs="Times New Roman"/>
          <w:b/>
          <w:bCs/>
          <w:sz w:val="24"/>
          <w:szCs w:val="24"/>
          <w:lang w:eastAsia="fr-FR"/>
        </w:rPr>
        <w:t>intéractive</w:t>
      </w:r>
      <w:proofErr w:type="spellEnd"/>
      <w:r w:rsidRPr="00277F2D">
        <w:rPr>
          <w:rFonts w:ascii="Times New Roman" w:eastAsia="Times New Roman" w:hAnsi="Times New Roman" w:cs="Times New Roman"/>
          <w:b/>
          <w:bCs/>
          <w:sz w:val="24"/>
          <w:szCs w:val="24"/>
          <w:lang w:eastAsia="fr-FR"/>
        </w:rPr>
        <w:t xml:space="preserve"> de ses Atlas régionaux</w:t>
      </w:r>
    </w:p>
    <w:p w:rsidR="002815DB" w:rsidRPr="002815DB" w:rsidRDefault="002815DB" w:rsidP="002815DB">
      <w:pPr>
        <w:spacing w:before="100" w:beforeAutospacing="1" w:after="100" w:afterAutospacing="1" w:line="252" w:lineRule="auto"/>
        <w:jc w:val="both"/>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w:t>
      </w:r>
    </w:p>
    <w:p w:rsidR="002815DB" w:rsidRPr="002815DB" w:rsidRDefault="002815DB" w:rsidP="002815DB">
      <w:pPr>
        <w:spacing w:before="100" w:beforeAutospacing="1" w:after="100" w:afterAutospacing="1" w:line="252" w:lineRule="auto"/>
        <w:jc w:val="both"/>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Cet outil désormais dynamique est centré autour de quatre indicateurs : </w:t>
      </w:r>
      <w:hyperlink r:id="rId16" w:tgtFrame="_blank" w:history="1">
        <w:r w:rsidRPr="002815DB">
          <w:rPr>
            <w:rFonts w:ascii="Times New Roman" w:eastAsia="Times New Roman" w:hAnsi="Times New Roman" w:cs="Times New Roman"/>
            <w:color w:val="0000FF"/>
            <w:sz w:val="24"/>
            <w:szCs w:val="24"/>
            <w:u w:val="single"/>
            <w:lang w:eastAsia="fr-FR"/>
          </w:rPr>
          <w:t>suivi des schémas régionaux</w:t>
        </w:r>
      </w:hyperlink>
      <w:r w:rsidRPr="002815DB">
        <w:rPr>
          <w:rFonts w:ascii="Times New Roman" w:eastAsia="Times New Roman" w:hAnsi="Times New Roman" w:cs="Times New Roman"/>
          <w:sz w:val="24"/>
          <w:szCs w:val="24"/>
          <w:lang w:eastAsia="fr-FR"/>
        </w:rPr>
        <w:t>, </w:t>
      </w:r>
      <w:hyperlink r:id="rId17" w:tgtFrame="_blank" w:history="1">
        <w:r w:rsidRPr="002815DB">
          <w:rPr>
            <w:rFonts w:ascii="Times New Roman" w:eastAsia="Times New Roman" w:hAnsi="Times New Roman" w:cs="Times New Roman"/>
            <w:color w:val="0000FF"/>
            <w:sz w:val="24"/>
            <w:szCs w:val="24"/>
            <w:u w:val="single"/>
            <w:lang w:eastAsia="fr-FR"/>
          </w:rPr>
          <w:t>fréquentation</w:t>
        </w:r>
      </w:hyperlink>
      <w:r w:rsidRPr="002815DB">
        <w:rPr>
          <w:rFonts w:ascii="Times New Roman" w:eastAsia="Times New Roman" w:hAnsi="Times New Roman" w:cs="Times New Roman"/>
          <w:sz w:val="24"/>
          <w:szCs w:val="24"/>
          <w:lang w:eastAsia="fr-FR"/>
        </w:rPr>
        <w:t>, stationnement en gare et </w:t>
      </w:r>
      <w:hyperlink r:id="rId18" w:tgtFrame="_blank" w:history="1">
        <w:r w:rsidRPr="002815DB">
          <w:rPr>
            <w:rFonts w:ascii="Times New Roman" w:eastAsia="Times New Roman" w:hAnsi="Times New Roman" w:cs="Times New Roman"/>
            <w:color w:val="0000FF"/>
            <w:sz w:val="24"/>
            <w:szCs w:val="24"/>
            <w:u w:val="single"/>
            <w:lang w:eastAsia="fr-FR"/>
          </w:rPr>
          <w:t xml:space="preserve">indicateur de </w:t>
        </w:r>
        <w:proofErr w:type="spellStart"/>
        <w:r w:rsidRPr="002815DB">
          <w:rPr>
            <w:rFonts w:ascii="Times New Roman" w:eastAsia="Times New Roman" w:hAnsi="Times New Roman" w:cs="Times New Roman"/>
            <w:color w:val="0000FF"/>
            <w:sz w:val="24"/>
            <w:szCs w:val="24"/>
            <w:u w:val="single"/>
            <w:lang w:eastAsia="fr-FR"/>
          </w:rPr>
          <w:t>cyclabilité</w:t>
        </w:r>
        <w:proofErr w:type="spellEnd"/>
        <w:r w:rsidRPr="002815DB">
          <w:rPr>
            <w:rFonts w:ascii="Times New Roman" w:eastAsia="Times New Roman" w:hAnsi="Times New Roman" w:cs="Times New Roman"/>
            <w:color w:val="0000FF"/>
            <w:sz w:val="24"/>
            <w:szCs w:val="24"/>
            <w:u w:val="single"/>
            <w:lang w:eastAsia="fr-FR"/>
          </w:rPr>
          <w:t xml:space="preserve"> de la voirie</w:t>
        </w:r>
      </w:hyperlink>
      <w:r w:rsidRPr="002815DB">
        <w:rPr>
          <w:rFonts w:ascii="Times New Roman" w:eastAsia="Times New Roman" w:hAnsi="Times New Roman" w:cs="Times New Roman"/>
          <w:sz w:val="24"/>
          <w:szCs w:val="24"/>
          <w:lang w:eastAsia="fr-FR"/>
        </w:rPr>
        <w:t>. Il viendra s’enrichir progressivement de nombreux autres éléments. Vélo &amp; Territoires réalise ce travail de collecte, traitement et mise en valeur de données pour outiller, inspirer et accompagner les politiques cyclables des régions adhérentes à l’association (du coup manquent Haut de France et Occitanie…).</w:t>
      </w:r>
    </w:p>
    <w:p w:rsidR="002815DB" w:rsidRPr="002815DB" w:rsidRDefault="009160EF" w:rsidP="002815DB">
      <w:pPr>
        <w:spacing w:before="100" w:beforeAutospacing="1" w:after="120" w:line="240" w:lineRule="auto"/>
        <w:jc w:val="both"/>
        <w:rPr>
          <w:rFonts w:ascii="Times New Roman" w:eastAsia="Times New Roman" w:hAnsi="Times New Roman" w:cs="Times New Roman"/>
          <w:sz w:val="24"/>
          <w:szCs w:val="24"/>
          <w:lang w:eastAsia="fr-FR"/>
        </w:rPr>
      </w:pPr>
      <w:hyperlink r:id="rId19" w:history="1">
        <w:r w:rsidR="002815DB" w:rsidRPr="002815DB">
          <w:rPr>
            <w:rFonts w:ascii="Times New Roman" w:eastAsia="Times New Roman" w:hAnsi="Times New Roman" w:cs="Times New Roman"/>
            <w:color w:val="0000FF"/>
            <w:sz w:val="24"/>
            <w:szCs w:val="24"/>
            <w:u w:val="single"/>
            <w:lang w:eastAsia="fr-FR"/>
          </w:rPr>
          <w:t>https://www.velo-territoires.org/actualite/2022/07/05/velo-territoires-lance-version-interactive-de-atlas-regionaux/#</w:t>
        </w:r>
      </w:hyperlink>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w:t>
      </w:r>
    </w:p>
    <w:p w:rsidR="002815DB" w:rsidRPr="00277F2D" w:rsidRDefault="002815DB" w:rsidP="00277F2D">
      <w:pPr>
        <w:spacing w:before="100" w:beforeAutospacing="1" w:after="100" w:afterAutospacing="1" w:line="240" w:lineRule="auto"/>
        <w:rPr>
          <w:rFonts w:ascii="Times New Roman" w:eastAsia="Times New Roman" w:hAnsi="Times New Roman" w:cs="Times New Roman"/>
          <w:sz w:val="24"/>
          <w:szCs w:val="24"/>
          <w:lang w:eastAsia="fr-FR"/>
        </w:rPr>
      </w:pPr>
      <w:r w:rsidRPr="00277F2D">
        <w:rPr>
          <w:rFonts w:ascii="Times New Roman" w:eastAsia="Times New Roman" w:hAnsi="Times New Roman" w:cs="Times New Roman"/>
          <w:b/>
          <w:bCs/>
          <w:sz w:val="24"/>
          <w:szCs w:val="24"/>
          <w:lang w:eastAsia="fr-FR"/>
        </w:rPr>
        <w:t>Le CVTCM publie 2 dossiers, en partenariat avec l’ADEME :</w:t>
      </w:r>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w:t>
      </w:r>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Cohabitation apaisée Marche-Vélo : </w:t>
      </w:r>
      <w:hyperlink r:id="rId20" w:history="1">
        <w:r w:rsidRPr="002815DB">
          <w:rPr>
            <w:rFonts w:ascii="Times New Roman" w:eastAsia="Times New Roman" w:hAnsi="Times New Roman" w:cs="Times New Roman"/>
            <w:color w:val="0000FF"/>
            <w:sz w:val="24"/>
            <w:szCs w:val="24"/>
            <w:u w:val="single"/>
            <w:lang w:eastAsia="fr-FR"/>
          </w:rPr>
          <w:t>https://villes-cyclables.org/mediacenter/uploads/dossier-expert-version-definitive.pdf?version=c7e8c98d</w:t>
        </w:r>
      </w:hyperlink>
      <w:r w:rsidRPr="002815DB">
        <w:rPr>
          <w:rFonts w:ascii="Times New Roman" w:eastAsia="Times New Roman" w:hAnsi="Times New Roman" w:cs="Times New Roman"/>
          <w:sz w:val="24"/>
          <w:szCs w:val="24"/>
          <w:lang w:eastAsia="fr-FR"/>
        </w:rPr>
        <w:t xml:space="preserve"> </w:t>
      </w:r>
    </w:p>
    <w:p w:rsid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Développer le vélo dans les QPV : </w:t>
      </w:r>
      <w:hyperlink r:id="rId21" w:history="1">
        <w:r w:rsidRPr="002815DB">
          <w:rPr>
            <w:rFonts w:ascii="Times New Roman" w:eastAsia="Times New Roman" w:hAnsi="Times New Roman" w:cs="Times New Roman"/>
            <w:color w:val="0000FF"/>
            <w:sz w:val="24"/>
            <w:szCs w:val="24"/>
            <w:u w:val="single"/>
            <w:lang w:eastAsia="fr-FR"/>
          </w:rPr>
          <w:t>https://villes-cyclables.org/comment-developper-le-velo-dans-les-quartiers-politique-de-la-ville-qpv-</w:t>
        </w:r>
      </w:hyperlink>
    </w:p>
    <w:p w:rsidR="002815DB" w:rsidRPr="002815DB" w:rsidRDefault="002815DB" w:rsidP="002815DB">
      <w:pPr>
        <w:spacing w:before="100" w:beforeAutospacing="1" w:after="100" w:afterAutospacing="1" w:line="240" w:lineRule="auto"/>
        <w:rPr>
          <w:rFonts w:ascii="Times New Roman" w:eastAsia="Times New Roman" w:hAnsi="Times New Roman" w:cs="Times New Roman"/>
          <w:sz w:val="24"/>
          <w:szCs w:val="24"/>
          <w:lang w:eastAsia="fr-FR"/>
        </w:rPr>
      </w:pPr>
    </w:p>
    <w:p w:rsidR="002815DB" w:rsidRDefault="002815DB" w:rsidP="002815DB">
      <w:pPr>
        <w:pStyle w:val="NormalWeb"/>
      </w:pPr>
      <w:r>
        <w:rPr>
          <w:rStyle w:val="lev"/>
        </w:rPr>
        <w:t>CAPAMOB : diagnostiquer les mobilités en territoire peu dense</w:t>
      </w:r>
      <w:r>
        <w:br/>
        <w:t xml:space="preserve">Le </w:t>
      </w:r>
      <w:proofErr w:type="spellStart"/>
      <w:r>
        <w:t>Cerema</w:t>
      </w:r>
      <w:proofErr w:type="spellEnd"/>
      <w:r>
        <w:t xml:space="preserve"> met en place une méthode pour accompagner les collectivités en charge de l’organisation des mobilités (Autorités organisatrices de la mobilité ou AOM), dans le diagnostic des mobilités de leur territoire. Elle s’adresse en particulier aux collectivités situées en dehors des grandes agglomérations : les villes moyennes, les territoires ruraux et peu denses.</w:t>
      </w:r>
    </w:p>
    <w:p w:rsidR="002815DB" w:rsidRDefault="002815DB" w:rsidP="002815DB">
      <w:pPr>
        <w:pStyle w:val="NormalWeb"/>
      </w:pPr>
      <w:r>
        <w:t>Appelée CAPAMOB, elle prend la forme d’un outil web qui guide les acteurs dans la démarche, qu’ils soient seuls ou en équipe. Gratuit et accessible aux non-spécialistes, CAPAMOB permet de conduire l’utilisateur dans l’élaboration d’un pré-diagnostic ou un diagnostic, préalable à la réalisation d’un plan de mobilité simplifié ou d’une stratégie de mobilité.</w:t>
      </w:r>
    </w:p>
    <w:p w:rsidR="002815DB" w:rsidRDefault="002815DB" w:rsidP="002815DB">
      <w:pPr>
        <w:pStyle w:val="NormalWeb"/>
      </w:pPr>
      <w:r>
        <w:t xml:space="preserve">CAPAMOB est évolutif. Sa première </w:t>
      </w:r>
      <w:hyperlink r:id="rId22" w:history="1">
        <w:r>
          <w:rPr>
            <w:rStyle w:val="Lienhypertexte"/>
          </w:rPr>
          <w:t>version est disponible en ligne</w:t>
        </w:r>
      </w:hyperlink>
      <w:r>
        <w:t xml:space="preserve"> depuis le 7 juin 2022. Elle sera améliorée progressivement, notamment par des tests réalisés avec des collectivités durant l’année, et plus globalement par le retour des utilisateurs. A moyen terme elle pourra être enrichie par des modules complémentaires, et doublée d'un volet comparable à celui du diagnostic, qui portera sur le plan d'actions de mobilité.</w:t>
      </w:r>
    </w:p>
    <w:p w:rsidR="002815DB" w:rsidRDefault="002815DB" w:rsidP="002815DB">
      <w:pPr>
        <w:pStyle w:val="NormalWeb"/>
      </w:pPr>
      <w:r>
        <w:rPr>
          <w:rStyle w:val="lev"/>
        </w:rPr>
        <w:t>Plan de mobilité : observatoire et cartographie des plans de mobilité</w:t>
      </w:r>
      <w:r>
        <w:t xml:space="preserve"> </w:t>
      </w:r>
      <w:r>
        <w:br/>
      </w:r>
      <w:r>
        <w:br/>
        <w:t xml:space="preserve">Dans le domaine de la connaissance des plans de déplacements urbains (PDU) et des plans de mobilité (PDM) des grandes agglomérations, le </w:t>
      </w:r>
      <w:proofErr w:type="spellStart"/>
      <w:r>
        <w:t>Cerema</w:t>
      </w:r>
      <w:proofErr w:type="spellEnd"/>
      <w:r>
        <w:t xml:space="preserve"> intervient depuis une dizaine d’années dans le recensement des plans existants et en cours de réalisation.</w:t>
      </w:r>
    </w:p>
    <w:p w:rsidR="002815DB" w:rsidRDefault="002815DB" w:rsidP="002815DB">
      <w:pPr>
        <w:pStyle w:val="NormalWeb"/>
      </w:pPr>
      <w:r>
        <w:t xml:space="preserve">Les informations collectées sont rassemblées dans une base de données sous forme de tableau, accessible en ligne et mis à jour à chaque recensement annuel. Afin de rendre ces informations plus lisibles, plus faciles à utiliser, le </w:t>
      </w:r>
      <w:proofErr w:type="spellStart"/>
      <w:r>
        <w:t>Cerema</w:t>
      </w:r>
      <w:proofErr w:type="spellEnd"/>
      <w:r>
        <w:t xml:space="preserve"> ouvre le site </w:t>
      </w:r>
      <w:hyperlink r:id="rId23" w:history="1">
        <w:r>
          <w:rPr>
            <w:rStyle w:val="Lienhypertexte"/>
          </w:rPr>
          <w:t>Plans de mobilité</w:t>
        </w:r>
      </w:hyperlink>
      <w:r>
        <w:t>.</w:t>
      </w:r>
    </w:p>
    <w:p w:rsidR="002815DB" w:rsidRDefault="002815DB" w:rsidP="002815DB">
      <w:pPr>
        <w:pStyle w:val="NormalWeb"/>
      </w:pPr>
      <w:r>
        <w:t>Il permet d’avoir accès à des analyses de synthèse à l’échelle nationale, à une fonction de filtres avec lesquels l’utilisateur peut regrouper les plans qui l’intéressent, ainsi qu’aux informations de détail sur chaque plan via une fiche dédiée.</w:t>
      </w:r>
    </w:p>
    <w:p w:rsidR="00590896" w:rsidRPr="00590896" w:rsidRDefault="00590896">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Agromob</w:t>
      </w:r>
      <w:proofErr w:type="spellEnd"/>
      <w:r>
        <w:rPr>
          <w:rFonts w:ascii="Times New Roman" w:hAnsi="Times New Roman" w:cs="Times New Roman"/>
          <w:b/>
          <w:sz w:val="24"/>
          <w:szCs w:val="24"/>
        </w:rPr>
        <w:t> : ensemble favorisons les comportements de mobilité durable</w:t>
      </w:r>
    </w:p>
    <w:p w:rsidR="002815DB" w:rsidRDefault="00590896">
      <w:pPr>
        <w:rPr>
          <w:rFonts w:ascii="Times New Roman" w:hAnsi="Times New Roman" w:cs="Times New Roman"/>
          <w:sz w:val="24"/>
          <w:szCs w:val="24"/>
        </w:rPr>
      </w:pPr>
      <w:r w:rsidRPr="00590896">
        <w:rPr>
          <w:rFonts w:ascii="Times New Roman" w:hAnsi="Times New Roman" w:cs="Times New Roman"/>
          <w:sz w:val="24"/>
          <w:szCs w:val="24"/>
        </w:rPr>
        <w:t xml:space="preserve">A découvrir sur un autre territoire : le dispositif AGREMOB : </w:t>
      </w:r>
      <w:hyperlink r:id="rId24" w:history="1">
        <w:proofErr w:type="spellStart"/>
        <w:r w:rsidRPr="00590896">
          <w:rPr>
            <w:rStyle w:val="Lienhypertexte"/>
            <w:rFonts w:ascii="Times New Roman" w:hAnsi="Times New Roman" w:cs="Times New Roman"/>
            <w:sz w:val="24"/>
            <w:szCs w:val="24"/>
          </w:rPr>
          <w:t>Agremob</w:t>
        </w:r>
        <w:proofErr w:type="spellEnd"/>
        <w:r w:rsidRPr="00590896">
          <w:rPr>
            <w:rStyle w:val="Lienhypertexte"/>
            <w:rFonts w:ascii="Times New Roman" w:hAnsi="Times New Roman" w:cs="Times New Roman"/>
            <w:sz w:val="24"/>
            <w:szCs w:val="24"/>
          </w:rPr>
          <w:t xml:space="preserve"> – Ensemble, favorisons des comportements de mobilité durable</w:t>
        </w:r>
      </w:hyperlink>
    </w:p>
    <w:p w:rsidR="00590896" w:rsidRDefault="00590896" w:rsidP="00590896">
      <w:pPr>
        <w:rPr>
          <w:rFonts w:ascii="Times New Roman" w:hAnsi="Times New Roman" w:cs="Times New Roman"/>
          <w:sz w:val="24"/>
          <w:szCs w:val="24"/>
        </w:rPr>
      </w:pPr>
    </w:p>
    <w:p w:rsidR="00590896" w:rsidRPr="00590896" w:rsidRDefault="00590896" w:rsidP="00590896">
      <w:pPr>
        <w:rPr>
          <w:rFonts w:ascii="Times New Roman" w:hAnsi="Times New Roman" w:cs="Times New Roman"/>
          <w:sz w:val="24"/>
          <w:szCs w:val="24"/>
        </w:rPr>
      </w:pPr>
      <w:r w:rsidRPr="00590896">
        <w:rPr>
          <w:rFonts w:ascii="Times New Roman" w:hAnsi="Times New Roman" w:cs="Times New Roman"/>
          <w:sz w:val="24"/>
          <w:szCs w:val="24"/>
        </w:rPr>
        <w:t>C’est un collectif d’acteurs qui a pour ambition de vous accompagner vers une mobilité plus durable !</w:t>
      </w:r>
    </w:p>
    <w:p w:rsidR="00590896" w:rsidRPr="00590896" w:rsidRDefault="00590896" w:rsidP="00590896">
      <w:pPr>
        <w:rPr>
          <w:rFonts w:ascii="Times New Roman" w:hAnsi="Times New Roman" w:cs="Times New Roman"/>
          <w:sz w:val="24"/>
          <w:szCs w:val="24"/>
        </w:rPr>
      </w:pPr>
      <w:r w:rsidRPr="00590896">
        <w:rPr>
          <w:rFonts w:ascii="Times New Roman" w:hAnsi="Times New Roman" w:cs="Times New Roman"/>
          <w:sz w:val="24"/>
          <w:szCs w:val="24"/>
        </w:rPr>
        <w:t>Au programme :</w:t>
      </w:r>
    </w:p>
    <w:p w:rsidR="00590896" w:rsidRPr="00590896" w:rsidRDefault="00590896" w:rsidP="00590896">
      <w:pPr>
        <w:rPr>
          <w:rFonts w:ascii="Times New Roman" w:hAnsi="Times New Roman" w:cs="Times New Roman"/>
          <w:sz w:val="24"/>
          <w:szCs w:val="24"/>
        </w:rPr>
      </w:pPr>
      <w:r w:rsidRPr="00590896">
        <w:rPr>
          <w:rFonts w:ascii="Times New Roman" w:hAnsi="Times New Roman" w:cs="Times New Roman"/>
          <w:sz w:val="24"/>
          <w:szCs w:val="24"/>
        </w:rPr>
        <w:t xml:space="preserve">Vous </w:t>
      </w:r>
      <w:proofErr w:type="spellStart"/>
      <w:r w:rsidRPr="00590896">
        <w:rPr>
          <w:rFonts w:ascii="Times New Roman" w:hAnsi="Times New Roman" w:cs="Times New Roman"/>
          <w:sz w:val="24"/>
          <w:szCs w:val="24"/>
        </w:rPr>
        <w:t>aider</w:t>
      </w:r>
      <w:proofErr w:type="spellEnd"/>
      <w:r w:rsidRPr="00590896">
        <w:rPr>
          <w:rFonts w:ascii="Times New Roman" w:hAnsi="Times New Roman" w:cs="Times New Roman"/>
          <w:sz w:val="24"/>
          <w:szCs w:val="24"/>
        </w:rPr>
        <w:t xml:space="preserve"> :</w:t>
      </w:r>
    </w:p>
    <w:p w:rsidR="00590896" w:rsidRPr="00590896" w:rsidRDefault="00590896" w:rsidP="00590896">
      <w:pPr>
        <w:rPr>
          <w:rFonts w:ascii="Times New Roman" w:hAnsi="Times New Roman" w:cs="Times New Roman"/>
          <w:sz w:val="24"/>
          <w:szCs w:val="24"/>
        </w:rPr>
      </w:pPr>
    </w:p>
    <w:p w:rsidR="00590896" w:rsidRPr="00590896" w:rsidRDefault="00590896" w:rsidP="00590896">
      <w:pPr>
        <w:pStyle w:val="Paragraphedeliste"/>
        <w:numPr>
          <w:ilvl w:val="0"/>
          <w:numId w:val="15"/>
        </w:numPr>
      </w:pPr>
      <w:proofErr w:type="gramStart"/>
      <w:r w:rsidRPr="00590896">
        <w:t>à</w:t>
      </w:r>
      <w:proofErr w:type="gramEnd"/>
      <w:r w:rsidRPr="00590896">
        <w:t xml:space="preserve"> prendre conscience des enjeux liés à la mobilité,</w:t>
      </w:r>
    </w:p>
    <w:p w:rsidR="00590896" w:rsidRPr="00590896" w:rsidRDefault="00590896" w:rsidP="00590896">
      <w:pPr>
        <w:pStyle w:val="Paragraphedeliste"/>
        <w:numPr>
          <w:ilvl w:val="0"/>
          <w:numId w:val="15"/>
        </w:numPr>
      </w:pPr>
      <w:proofErr w:type="gramStart"/>
      <w:r w:rsidRPr="00590896">
        <w:t>à</w:t>
      </w:r>
      <w:proofErr w:type="gramEnd"/>
      <w:r w:rsidRPr="00590896">
        <w:t xml:space="preserve"> questionner vos habitudes de déplacements,</w:t>
      </w:r>
    </w:p>
    <w:p w:rsidR="00590896" w:rsidRPr="00590896" w:rsidRDefault="00590896" w:rsidP="00590896">
      <w:pPr>
        <w:pStyle w:val="Paragraphedeliste"/>
        <w:numPr>
          <w:ilvl w:val="0"/>
          <w:numId w:val="15"/>
        </w:numPr>
      </w:pPr>
      <w:r w:rsidRPr="00590896">
        <w:t>… et trouver des alternatives plus durables (oui c’est possible !).</w:t>
      </w:r>
    </w:p>
    <w:p w:rsidR="00590896" w:rsidRPr="00590896" w:rsidRDefault="00590896" w:rsidP="00590896">
      <w:pPr>
        <w:rPr>
          <w:rFonts w:ascii="Times New Roman" w:hAnsi="Times New Roman" w:cs="Times New Roman"/>
          <w:sz w:val="24"/>
          <w:szCs w:val="24"/>
        </w:rPr>
      </w:pPr>
    </w:p>
    <w:p w:rsidR="00590896" w:rsidRPr="00590896" w:rsidRDefault="00590896" w:rsidP="00590896">
      <w:pPr>
        <w:rPr>
          <w:rFonts w:ascii="Times New Roman" w:hAnsi="Times New Roman" w:cs="Times New Roman"/>
          <w:sz w:val="24"/>
          <w:szCs w:val="24"/>
        </w:rPr>
      </w:pPr>
      <w:r w:rsidRPr="00590896">
        <w:rPr>
          <w:rFonts w:ascii="Times New Roman" w:hAnsi="Times New Roman" w:cs="Times New Roman"/>
          <w:sz w:val="24"/>
          <w:szCs w:val="24"/>
        </w:rPr>
        <w:t>Mais pas que !</w:t>
      </w:r>
    </w:p>
    <w:p w:rsidR="00590896" w:rsidRDefault="00590896" w:rsidP="00590896">
      <w:pPr>
        <w:rPr>
          <w:rFonts w:ascii="Times New Roman" w:hAnsi="Times New Roman" w:cs="Times New Roman"/>
          <w:sz w:val="24"/>
          <w:szCs w:val="24"/>
        </w:rPr>
      </w:pPr>
      <w:r w:rsidRPr="00590896">
        <w:rPr>
          <w:rFonts w:ascii="Times New Roman" w:hAnsi="Times New Roman" w:cs="Times New Roman"/>
          <w:sz w:val="24"/>
          <w:szCs w:val="24"/>
        </w:rPr>
        <w:t>Notre objectif c’est aussi de permettre l’émergence de nouveaux projets ou offres d’</w:t>
      </w:r>
      <w:proofErr w:type="spellStart"/>
      <w:r w:rsidRPr="00590896">
        <w:rPr>
          <w:rFonts w:ascii="Times New Roman" w:hAnsi="Times New Roman" w:cs="Times New Roman"/>
          <w:sz w:val="24"/>
          <w:szCs w:val="24"/>
        </w:rPr>
        <w:t>écomobilité</w:t>
      </w:r>
      <w:proofErr w:type="spellEnd"/>
      <w:r w:rsidRPr="00590896">
        <w:rPr>
          <w:rFonts w:ascii="Times New Roman" w:hAnsi="Times New Roman" w:cs="Times New Roman"/>
          <w:sz w:val="24"/>
          <w:szCs w:val="24"/>
        </w:rPr>
        <w:t xml:space="preserve"> grâce à l’expertise de structures partenaires du programme.</w:t>
      </w:r>
    </w:p>
    <w:p w:rsidR="00590896" w:rsidRPr="00590896" w:rsidRDefault="00590896" w:rsidP="00590896">
      <w:pPr>
        <w:rPr>
          <w:rFonts w:ascii="Times New Roman" w:hAnsi="Times New Roman" w:cs="Times New Roman"/>
          <w:sz w:val="24"/>
          <w:szCs w:val="24"/>
        </w:rPr>
      </w:pPr>
    </w:p>
    <w:p w:rsidR="00277F2D" w:rsidRDefault="00277F2D" w:rsidP="00277F2D">
      <w:pPr>
        <w:pStyle w:val="Titre1"/>
      </w:pPr>
      <w:r>
        <w:t>Formations</w:t>
      </w:r>
    </w:p>
    <w:p w:rsidR="00277F2D" w:rsidRDefault="00277F2D" w:rsidP="00277F2D"/>
    <w:p w:rsidR="00277F2D" w:rsidRPr="002815DB" w:rsidRDefault="00277F2D" w:rsidP="00277F2D">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2815DB">
        <w:rPr>
          <w:rFonts w:ascii="Times New Roman" w:eastAsia="Times New Roman" w:hAnsi="Times New Roman" w:cs="Times New Roman"/>
          <w:sz w:val="24"/>
          <w:szCs w:val="24"/>
          <w:lang w:eastAsia="fr-FR"/>
        </w:rPr>
        <w:t xml:space="preserve">Mise à disposition une </w:t>
      </w:r>
      <w:r w:rsidRPr="002815DB">
        <w:rPr>
          <w:rFonts w:ascii="Times New Roman" w:eastAsia="Times New Roman" w:hAnsi="Times New Roman" w:cs="Times New Roman"/>
          <w:b/>
          <w:bCs/>
          <w:sz w:val="24"/>
          <w:szCs w:val="24"/>
          <w:lang w:eastAsia="fr-FR"/>
        </w:rPr>
        <w:t xml:space="preserve">Formation ECONRJ33 </w:t>
      </w:r>
      <w:proofErr w:type="gramStart"/>
      <w:r w:rsidRPr="002815DB">
        <w:rPr>
          <w:rFonts w:ascii="Times New Roman" w:eastAsia="Times New Roman" w:hAnsi="Times New Roman" w:cs="Times New Roman"/>
          <w:b/>
          <w:bCs/>
          <w:sz w:val="24"/>
          <w:szCs w:val="24"/>
          <w:lang w:eastAsia="fr-FR"/>
        </w:rPr>
        <w:t>-</w:t>
      </w:r>
      <w:r w:rsidRPr="002815DB">
        <w:rPr>
          <w:rFonts w:ascii="Times New Roman" w:eastAsia="Times New Roman" w:hAnsi="Times New Roman" w:cs="Times New Roman"/>
          <w:sz w:val="24"/>
          <w:szCs w:val="24"/>
          <w:lang w:eastAsia="fr-FR"/>
        </w:rPr>
        <w:t>«</w:t>
      </w:r>
      <w:proofErr w:type="gramEnd"/>
      <w:r w:rsidRPr="002815DB">
        <w:rPr>
          <w:rFonts w:ascii="Times New Roman" w:eastAsia="Times New Roman" w:hAnsi="Times New Roman" w:cs="Times New Roman"/>
          <w:sz w:val="24"/>
          <w:szCs w:val="24"/>
          <w:lang w:eastAsia="fr-FR"/>
        </w:rPr>
        <w:t> </w:t>
      </w:r>
      <w:r w:rsidRPr="002815DB">
        <w:rPr>
          <w:rFonts w:ascii="Calibri" w:eastAsia="Times New Roman" w:hAnsi="Calibri" w:cs="Calibri"/>
          <w:b/>
          <w:bCs/>
          <w:sz w:val="24"/>
          <w:szCs w:val="24"/>
          <w:lang w:eastAsia="fr-FR"/>
        </w:rPr>
        <w:t>Préparer le dialogue social sur le thème de la mobilité grâce à la réalisation d’un plan de mobilité employeur</w:t>
      </w:r>
      <w:r w:rsidRPr="002815DB">
        <w:rPr>
          <w:rFonts w:ascii="Times New Roman" w:eastAsia="Times New Roman" w:hAnsi="Times New Roman" w:cs="Times New Roman"/>
          <w:sz w:val="24"/>
          <w:szCs w:val="24"/>
          <w:lang w:eastAsia="fr-FR"/>
        </w:rPr>
        <w:t xml:space="preserve"> » à destination de toutes </w:t>
      </w:r>
      <w:r w:rsidRPr="002815DB">
        <w:rPr>
          <w:rFonts w:ascii="Times New Roman" w:eastAsia="Times New Roman" w:hAnsi="Times New Roman" w:cs="Times New Roman"/>
          <w:color w:val="000000"/>
          <w:sz w:val="24"/>
          <w:szCs w:val="24"/>
          <w:lang w:eastAsia="fr-FR"/>
        </w:rPr>
        <w:t xml:space="preserve">structures de votre territoire voulant proposer à ses salariés un plan de mobilité. Vous trouverez le contenu en pièce jointe – Merci de contacter Laurence </w:t>
      </w:r>
      <w:proofErr w:type="spellStart"/>
      <w:r w:rsidRPr="002815DB">
        <w:rPr>
          <w:rFonts w:ascii="Times New Roman" w:eastAsia="Times New Roman" w:hAnsi="Times New Roman" w:cs="Times New Roman"/>
          <w:color w:val="000000"/>
          <w:sz w:val="24"/>
          <w:szCs w:val="24"/>
          <w:lang w:eastAsia="fr-FR"/>
        </w:rPr>
        <w:t>Ferrette</w:t>
      </w:r>
      <w:proofErr w:type="spellEnd"/>
      <w:r w:rsidRPr="002815DB">
        <w:rPr>
          <w:rFonts w:ascii="Times New Roman" w:eastAsia="Times New Roman" w:hAnsi="Times New Roman" w:cs="Times New Roman"/>
          <w:color w:val="000000"/>
          <w:sz w:val="24"/>
          <w:szCs w:val="24"/>
          <w:lang w:eastAsia="fr-FR"/>
        </w:rPr>
        <w:t xml:space="preserve"> : </w:t>
      </w:r>
      <w:hyperlink r:id="rId25" w:history="1">
        <w:r w:rsidRPr="002815DB">
          <w:rPr>
            <w:rFonts w:ascii="Times New Roman" w:eastAsia="Times New Roman" w:hAnsi="Times New Roman" w:cs="Times New Roman"/>
            <w:color w:val="0000FF"/>
            <w:sz w:val="24"/>
            <w:szCs w:val="24"/>
            <w:u w:val="single"/>
            <w:lang w:eastAsia="fr-FR"/>
          </w:rPr>
          <w:t>laurence.ferrette@ademe.fr</w:t>
        </w:r>
      </w:hyperlink>
    </w:p>
    <w:p w:rsidR="00277F2D" w:rsidRPr="002815DB" w:rsidRDefault="00277F2D" w:rsidP="00277F2D">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2815DB">
        <w:rPr>
          <w:rFonts w:ascii="Times New Roman" w:eastAsia="Times New Roman" w:hAnsi="Times New Roman" w:cs="Times New Roman"/>
          <w:color w:val="535354"/>
          <w:sz w:val="20"/>
          <w:szCs w:val="20"/>
          <w:lang w:eastAsia="fr-FR"/>
        </w:rPr>
        <w:t>►</w:t>
      </w:r>
      <w:r w:rsidRPr="002815DB">
        <w:rPr>
          <w:rFonts w:ascii="Roboto" w:eastAsia="Times New Roman" w:hAnsi="Roboto" w:cs="Times New Roman"/>
          <w:color w:val="535354"/>
          <w:sz w:val="20"/>
          <w:szCs w:val="20"/>
          <w:lang w:eastAsia="fr-FR"/>
        </w:rPr>
        <w:t> </w:t>
      </w:r>
      <w:hyperlink r:id="rId26" w:anchor="sessions" w:tgtFrame="_blank" w:tooltip="Plus d'informations et s'inscrire à la formation " w:history="1">
        <w:r w:rsidRPr="002815DB">
          <w:rPr>
            <w:rFonts w:ascii="Roboto" w:eastAsia="Times New Roman" w:hAnsi="Roboto" w:cs="Times New Roman"/>
            <w:color w:val="316DC5"/>
            <w:sz w:val="20"/>
            <w:szCs w:val="20"/>
            <w:u w:val="single"/>
            <w:lang w:eastAsia="fr-FR"/>
          </w:rPr>
          <w:t>Plus d’informations et s’inscrire à la formation</w:t>
        </w:r>
      </w:hyperlink>
    </w:p>
    <w:p w:rsidR="00277F2D" w:rsidRDefault="00277F2D" w:rsidP="00277F2D"/>
    <w:p w:rsidR="00882074" w:rsidRDefault="00882074" w:rsidP="00277F2D"/>
    <w:p w:rsidR="00277F2D" w:rsidRDefault="00277F2D" w:rsidP="00277F2D">
      <w:pPr>
        <w:pStyle w:val="Titre1"/>
      </w:pPr>
      <w:r>
        <w:t>Evénements</w:t>
      </w:r>
    </w:p>
    <w:p w:rsidR="00277F2D" w:rsidRDefault="00277F2D" w:rsidP="00277F2D"/>
    <w:p w:rsidR="00AB2E75" w:rsidRPr="00AB2E75" w:rsidRDefault="00AB2E75" w:rsidP="00277F2D">
      <w:pPr>
        <w:rPr>
          <w:b/>
        </w:rPr>
      </w:pPr>
      <w:proofErr w:type="spellStart"/>
      <w:r w:rsidRPr="00AB2E75">
        <w:rPr>
          <w:b/>
        </w:rPr>
        <w:t>Ehop</w:t>
      </w:r>
      <w:proofErr w:type="spellEnd"/>
      <w:r w:rsidRPr="00AB2E75">
        <w:rPr>
          <w:b/>
        </w:rPr>
        <w:t xml:space="preserve"> – covoiturage – 15 novembre à Rosporden</w:t>
      </w:r>
    </w:p>
    <w:p w:rsidR="009B25D8" w:rsidRDefault="009B25D8" w:rsidP="00277F2D">
      <w:proofErr w:type="spellStart"/>
      <w:r>
        <w:t>Ehop</w:t>
      </w:r>
      <w:proofErr w:type="spellEnd"/>
      <w:r>
        <w:t xml:space="preserve"> organise un événement sur le covoiturage du quotidien le 15 novembre 2022 à Rosporden.</w:t>
      </w:r>
    </w:p>
    <w:p w:rsidR="009B25D8" w:rsidRDefault="009B25D8" w:rsidP="00277F2D">
      <w:r>
        <w:t>Programme et inscription en suivant le lien via l’image ci-dessous.</w:t>
      </w:r>
    </w:p>
    <w:p w:rsidR="0044366C" w:rsidRDefault="009B25D8" w:rsidP="00277F2D">
      <w:r>
        <w:rPr>
          <w:noProof/>
          <w:lang w:eastAsia="fr-FR"/>
        </w:rPr>
        <w:lastRenderedPageBreak/>
        <w:drawing>
          <wp:inline distT="0" distB="0" distL="0" distR="0">
            <wp:extent cx="5398770" cy="596265"/>
            <wp:effectExtent l="0" t="0" r="0" b="0"/>
            <wp:docPr id="1" name="Image 1" descr="C:\Users\alexandre.strauss\AppData\Local\Microsoft\Windows\INetCache\Content.MSO\46E30F85.t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e.strauss\AppData\Local\Microsoft\Windows\INetCache\Content.MSO\46E30F85.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8770" cy="596265"/>
                    </a:xfrm>
                    <a:prstGeom prst="rect">
                      <a:avLst/>
                    </a:prstGeom>
                    <a:noFill/>
                    <a:ln>
                      <a:noFill/>
                    </a:ln>
                  </pic:spPr>
                </pic:pic>
              </a:graphicData>
            </a:graphic>
          </wp:inline>
        </w:drawing>
      </w:r>
    </w:p>
    <w:p w:rsidR="0044366C" w:rsidRDefault="0044366C" w:rsidP="00277F2D"/>
    <w:p w:rsidR="009B25D8" w:rsidRPr="00AB2E75" w:rsidRDefault="00AB2E75" w:rsidP="00277F2D">
      <w:pPr>
        <w:rPr>
          <w:b/>
        </w:rPr>
      </w:pPr>
      <w:r w:rsidRPr="00AB2E75">
        <w:rPr>
          <w:b/>
        </w:rPr>
        <w:t xml:space="preserve">Fabrique des mobilités – </w:t>
      </w:r>
      <w:r w:rsidR="009B25D8" w:rsidRPr="00AB2E75">
        <w:rPr>
          <w:b/>
        </w:rPr>
        <w:t>Journée mobilités durables – 15 novembre à Brest.</w:t>
      </w:r>
    </w:p>
    <w:p w:rsidR="009B25D8" w:rsidRDefault="00AB2E75" w:rsidP="00277F2D">
      <w:r>
        <w:t xml:space="preserve">Programme et inscription : </w:t>
      </w:r>
      <w:hyperlink r:id="rId29" w:history="1">
        <w:r w:rsidRPr="00AB2E75">
          <w:rPr>
            <w:rStyle w:val="Lienhypertexte"/>
          </w:rPr>
          <w:t>ici</w:t>
        </w:r>
      </w:hyperlink>
      <w:r>
        <w:t xml:space="preserve">. </w:t>
      </w:r>
    </w:p>
    <w:p w:rsidR="00277F2D" w:rsidRDefault="00277F2D" w:rsidP="00277F2D">
      <w:pPr>
        <w:pStyle w:val="Titre1"/>
      </w:pPr>
      <w:r>
        <w:t>Appels à projets – financements</w:t>
      </w:r>
    </w:p>
    <w:p w:rsidR="00277F2D" w:rsidRDefault="00277F2D" w:rsidP="00277F2D"/>
    <w:p w:rsidR="00277F2D" w:rsidRDefault="00277F2D" w:rsidP="00277F2D">
      <w:pPr>
        <w:spacing w:before="100" w:beforeAutospacing="1" w:after="100" w:afterAutospacing="1"/>
        <w:jc w:val="both"/>
      </w:pPr>
      <w:r>
        <w:rPr>
          <w:rFonts w:ascii="Marianne" w:hAnsi="Marianne"/>
          <w:sz w:val="18"/>
          <w:szCs w:val="18"/>
        </w:rPr>
        <w:t>Pour obtenir des aides pour vos initiatives en faveur du vélo en sollicitant par exemple l’une des sources suivantes</w:t>
      </w:r>
      <w:r>
        <w:rPr>
          <w:sz w:val="18"/>
          <w:szCs w:val="18"/>
        </w:rPr>
        <w:t> </w:t>
      </w:r>
      <w:r>
        <w:rPr>
          <w:rFonts w:ascii="Marianne" w:hAnsi="Marianne"/>
          <w:sz w:val="18"/>
          <w:szCs w:val="18"/>
        </w:rPr>
        <w:t>:</w:t>
      </w:r>
    </w:p>
    <w:p w:rsidR="00277F2D" w:rsidRDefault="009160EF" w:rsidP="00277F2D">
      <w:pPr>
        <w:numPr>
          <w:ilvl w:val="0"/>
          <w:numId w:val="8"/>
        </w:numPr>
        <w:spacing w:before="100" w:beforeAutospacing="1" w:after="100" w:afterAutospacing="1" w:line="252" w:lineRule="auto"/>
        <w:contextualSpacing/>
        <w:jc w:val="both"/>
      </w:pPr>
      <w:hyperlink r:id="rId30" w:history="1">
        <w:r w:rsidR="00277F2D">
          <w:rPr>
            <w:rStyle w:val="Lienhypertexte"/>
            <w:rFonts w:ascii="Marianne" w:hAnsi="Marianne"/>
            <w:sz w:val="18"/>
            <w:szCs w:val="18"/>
          </w:rPr>
          <w:t>Le Fonds Mobilités Actives – Continuités cyclables</w:t>
        </w:r>
      </w:hyperlink>
      <w:r w:rsidR="00277F2D">
        <w:rPr>
          <w:rFonts w:ascii="Marianne" w:hAnsi="Marianne"/>
          <w:sz w:val="18"/>
          <w:szCs w:val="18"/>
        </w:rPr>
        <w:t xml:space="preserve"> est mobilisable pour vos projets d’aménagements cyclables. Il est accessible via des appels à projets annuels, à</w:t>
      </w:r>
      <w:r w:rsidR="00277F2D">
        <w:rPr>
          <w:rFonts w:ascii="Marianne" w:hAnsi="Marianne"/>
          <w:color w:val="2F5597"/>
          <w:sz w:val="18"/>
          <w:szCs w:val="18"/>
        </w:rPr>
        <w:t xml:space="preserve"> </w:t>
      </w:r>
      <w:hyperlink r:id="rId31" w:history="1">
        <w:r w:rsidR="00277F2D" w:rsidRPr="00033081">
          <w:rPr>
            <w:rStyle w:val="Lienhypertexte"/>
            <w:rFonts w:ascii="Marianne" w:hAnsi="Marianne"/>
            <w:sz w:val="18"/>
            <w:szCs w:val="18"/>
          </w:rPr>
          <w:t>retrouver sur le site de votre DREAL</w:t>
        </w:r>
      </w:hyperlink>
    </w:p>
    <w:p w:rsidR="00277F2D" w:rsidRDefault="00277F2D" w:rsidP="00277F2D">
      <w:pPr>
        <w:numPr>
          <w:ilvl w:val="0"/>
          <w:numId w:val="9"/>
        </w:numPr>
        <w:spacing w:before="100" w:beforeAutospacing="1" w:after="100" w:afterAutospacing="1" w:line="252" w:lineRule="auto"/>
        <w:contextualSpacing/>
        <w:jc w:val="both"/>
      </w:pPr>
      <w:r>
        <w:rPr>
          <w:rFonts w:ascii="Marianne" w:hAnsi="Marianne"/>
          <w:sz w:val="18"/>
          <w:szCs w:val="18"/>
        </w:rPr>
        <w:t xml:space="preserve">La </w:t>
      </w:r>
      <w:hyperlink r:id="rId32" w:history="1">
        <w:r>
          <w:rPr>
            <w:rStyle w:val="Lienhypertexte"/>
            <w:rFonts w:ascii="Marianne" w:hAnsi="Marianne"/>
            <w:sz w:val="18"/>
            <w:szCs w:val="18"/>
          </w:rPr>
          <w:t>Dotation Spéciale à l’Investissement Locale (DSIL)</w:t>
        </w:r>
      </w:hyperlink>
      <w:r>
        <w:rPr>
          <w:rFonts w:ascii="Marianne" w:hAnsi="Marianne"/>
          <w:sz w:val="18"/>
          <w:szCs w:val="18"/>
        </w:rPr>
        <w:t>, réservée aux communes, aux EPCI et aux PETR, sur demande auprès de votre préfecture de département, pour vos projets d’aménagements cyclables (bandes, pistes, réseaux express vélo…), d’acquisition de vélos de tous types, et de stationnements vélo sécurisés.</w:t>
      </w:r>
    </w:p>
    <w:p w:rsidR="00277F2D" w:rsidRDefault="00277F2D" w:rsidP="00277F2D">
      <w:pPr>
        <w:numPr>
          <w:ilvl w:val="0"/>
          <w:numId w:val="10"/>
        </w:numPr>
        <w:spacing w:before="100" w:beforeAutospacing="1" w:after="100" w:afterAutospacing="1" w:line="252" w:lineRule="auto"/>
        <w:contextualSpacing/>
        <w:jc w:val="both"/>
      </w:pPr>
      <w:r>
        <w:rPr>
          <w:rFonts w:ascii="Marianne" w:hAnsi="Marianne"/>
          <w:sz w:val="18"/>
          <w:szCs w:val="18"/>
        </w:rPr>
        <w:t xml:space="preserve">Le programme </w:t>
      </w:r>
      <w:hyperlink r:id="rId33" w:history="1">
        <w:r>
          <w:rPr>
            <w:rStyle w:val="Lienhypertexte"/>
            <w:rFonts w:ascii="Marianne" w:hAnsi="Marianne"/>
            <w:sz w:val="18"/>
            <w:szCs w:val="18"/>
          </w:rPr>
          <w:t>ALVEOLE Plus</w:t>
        </w:r>
      </w:hyperlink>
      <w:r>
        <w:rPr>
          <w:rFonts w:ascii="Marianne" w:hAnsi="Marianne"/>
          <w:sz w:val="18"/>
          <w:szCs w:val="18"/>
        </w:rPr>
        <w:t xml:space="preserve"> porté la FUB pour financer la réalisation de stationnements vélo sécurisés au sein des</w:t>
      </w:r>
      <w:r>
        <w:rPr>
          <w:sz w:val="18"/>
          <w:szCs w:val="18"/>
        </w:rPr>
        <w:t> </w:t>
      </w:r>
      <w:r>
        <w:rPr>
          <w:rFonts w:ascii="Marianne" w:hAnsi="Marianne"/>
          <w:sz w:val="18"/>
          <w:szCs w:val="18"/>
        </w:rPr>
        <w:t>pôles d’intermodalité, dans les</w:t>
      </w:r>
      <w:r>
        <w:rPr>
          <w:sz w:val="18"/>
          <w:szCs w:val="18"/>
        </w:rPr>
        <w:t> </w:t>
      </w:r>
      <w:r>
        <w:rPr>
          <w:rFonts w:ascii="Marianne" w:hAnsi="Marianne"/>
          <w:sz w:val="18"/>
          <w:szCs w:val="18"/>
        </w:rPr>
        <w:t>établissements scolaires</w:t>
      </w:r>
      <w:r>
        <w:rPr>
          <w:sz w:val="18"/>
          <w:szCs w:val="18"/>
        </w:rPr>
        <w:t> </w:t>
      </w:r>
      <w:r>
        <w:rPr>
          <w:rFonts w:ascii="Marianne" w:hAnsi="Marianne"/>
          <w:sz w:val="18"/>
          <w:szCs w:val="18"/>
        </w:rPr>
        <w:t>et universitaires, dans les logements sociaux</w:t>
      </w:r>
      <w:r>
        <w:rPr>
          <w:sz w:val="18"/>
          <w:szCs w:val="18"/>
        </w:rPr>
        <w:t> </w:t>
      </w:r>
      <w:r>
        <w:rPr>
          <w:rFonts w:ascii="Marianne" w:hAnsi="Marianne"/>
          <w:sz w:val="18"/>
          <w:szCs w:val="18"/>
        </w:rPr>
        <w:t>ainsi qu’à proximité des</w:t>
      </w:r>
      <w:r>
        <w:rPr>
          <w:sz w:val="18"/>
          <w:szCs w:val="18"/>
        </w:rPr>
        <w:t> </w:t>
      </w:r>
      <w:r>
        <w:rPr>
          <w:rFonts w:ascii="Marianne" w:hAnsi="Marianne"/>
          <w:sz w:val="18"/>
          <w:szCs w:val="18"/>
        </w:rPr>
        <w:t>établissements publics.</w:t>
      </w:r>
    </w:p>
    <w:p w:rsidR="00277F2D" w:rsidRDefault="00277F2D" w:rsidP="00277F2D">
      <w:pPr>
        <w:numPr>
          <w:ilvl w:val="0"/>
          <w:numId w:val="11"/>
        </w:numPr>
        <w:spacing w:before="100" w:beforeAutospacing="1" w:after="100" w:afterAutospacing="1" w:line="252" w:lineRule="auto"/>
        <w:contextualSpacing/>
        <w:jc w:val="both"/>
      </w:pPr>
      <w:r>
        <w:rPr>
          <w:rFonts w:ascii="Marianne" w:hAnsi="Marianne"/>
          <w:sz w:val="18"/>
          <w:szCs w:val="18"/>
        </w:rPr>
        <w:t xml:space="preserve">La plateforme </w:t>
      </w:r>
      <w:hyperlink r:id="rId34" w:history="1">
        <w:r>
          <w:rPr>
            <w:rStyle w:val="Lienhypertexte"/>
            <w:rFonts w:ascii="Marianne" w:hAnsi="Marianne"/>
            <w:sz w:val="18"/>
            <w:szCs w:val="18"/>
          </w:rPr>
          <w:t>Aides Territoires</w:t>
        </w:r>
      </w:hyperlink>
      <w:r>
        <w:rPr>
          <w:rFonts w:ascii="Marianne" w:hAnsi="Marianne"/>
          <w:sz w:val="18"/>
          <w:szCs w:val="18"/>
        </w:rPr>
        <w:t xml:space="preserve"> pour découvrir les aides disponibles existantes sur diverses thématiques.</w:t>
      </w:r>
    </w:p>
    <w:p w:rsidR="00277F2D" w:rsidRDefault="00277F2D" w:rsidP="00277F2D">
      <w:pPr>
        <w:numPr>
          <w:ilvl w:val="0"/>
          <w:numId w:val="12"/>
        </w:numPr>
        <w:spacing w:before="100" w:beforeAutospacing="1" w:after="100" w:afterAutospacing="1" w:line="252" w:lineRule="auto"/>
        <w:contextualSpacing/>
        <w:jc w:val="both"/>
      </w:pPr>
      <w:r>
        <w:rPr>
          <w:rFonts w:ascii="Marianne" w:hAnsi="Marianne"/>
          <w:sz w:val="18"/>
          <w:szCs w:val="18"/>
        </w:rPr>
        <w:t xml:space="preserve">Le programme CEE </w:t>
      </w:r>
      <w:hyperlink r:id="rId35" w:anchor=":~:text=O'v%C3%A9lO%20est%20un%20programme,suivre%20leur%20politique%20cyclable%20territoriale." w:history="1">
        <w:r>
          <w:rPr>
            <w:rStyle w:val="Lienhypertexte"/>
            <w:rFonts w:ascii="Marianne" w:hAnsi="Marianne"/>
            <w:sz w:val="18"/>
            <w:szCs w:val="18"/>
          </w:rPr>
          <w:t>O’VELO</w:t>
        </w:r>
      </w:hyperlink>
      <w:r>
        <w:rPr>
          <w:rFonts w:ascii="Marianne" w:hAnsi="Marianne"/>
          <w:sz w:val="18"/>
          <w:szCs w:val="18"/>
        </w:rPr>
        <w:t xml:space="preserve"> </w:t>
      </w:r>
      <w:r>
        <w:rPr>
          <w:rFonts w:ascii="Marianne" w:hAnsi="Marianne"/>
          <w:color w:val="000000"/>
          <w:sz w:val="18"/>
          <w:szCs w:val="18"/>
          <w:shd w:val="clear" w:color="auto" w:fill="FFFFFF"/>
        </w:rPr>
        <w:t>est un programme national de promotion du Vélo pour les déplacements du quotidien,</w:t>
      </w:r>
      <w:r>
        <w:rPr>
          <w:color w:val="000000"/>
          <w:sz w:val="18"/>
          <w:szCs w:val="18"/>
          <w:shd w:val="clear" w:color="auto" w:fill="FFFFFF"/>
        </w:rPr>
        <w:t> </w:t>
      </w:r>
      <w:r>
        <w:rPr>
          <w:rFonts w:ascii="Marianne" w:hAnsi="Marianne"/>
          <w:color w:val="000000"/>
          <w:sz w:val="18"/>
          <w:szCs w:val="18"/>
          <w:shd w:val="clear" w:color="auto" w:fill="FFFFFF"/>
        </w:rPr>
        <w:t xml:space="preserve">aussi bien au sein des entreprises pour favoriser des déplacements domicile-travail </w:t>
      </w:r>
      <w:proofErr w:type="spellStart"/>
      <w:r>
        <w:rPr>
          <w:rFonts w:ascii="Marianne" w:hAnsi="Marianne"/>
          <w:color w:val="000000"/>
          <w:sz w:val="18"/>
          <w:szCs w:val="18"/>
          <w:shd w:val="clear" w:color="auto" w:fill="FFFFFF"/>
        </w:rPr>
        <w:t>décarbonés</w:t>
      </w:r>
      <w:proofErr w:type="spellEnd"/>
      <w:r>
        <w:rPr>
          <w:rFonts w:ascii="Marianne" w:hAnsi="Marianne"/>
          <w:color w:val="000000"/>
          <w:sz w:val="18"/>
          <w:szCs w:val="18"/>
          <w:shd w:val="clear" w:color="auto" w:fill="FFFFFF"/>
        </w:rPr>
        <w:t xml:space="preserve"> qu’auprès des collectivités afin de les aider à élaborer et suivre leur politique cyclable territoriale. Le dispositif </w:t>
      </w:r>
      <w:proofErr w:type="spellStart"/>
      <w:r>
        <w:rPr>
          <w:rFonts w:ascii="Marianne" w:hAnsi="Marianne"/>
          <w:color w:val="000000"/>
          <w:sz w:val="18"/>
          <w:szCs w:val="18"/>
          <w:shd w:val="clear" w:color="auto" w:fill="FFFFFF"/>
        </w:rPr>
        <w:t>GoodWatt</w:t>
      </w:r>
      <w:proofErr w:type="spellEnd"/>
      <w:r>
        <w:rPr>
          <w:rFonts w:ascii="Marianne" w:hAnsi="Marianne"/>
          <w:color w:val="000000"/>
          <w:sz w:val="18"/>
          <w:szCs w:val="18"/>
          <w:shd w:val="clear" w:color="auto" w:fill="FFFFFF"/>
        </w:rPr>
        <w:t xml:space="preserve"> s’adresse </w:t>
      </w:r>
      <w:r>
        <w:rPr>
          <w:rFonts w:ascii="Marianne" w:hAnsi="Marianne"/>
          <w:sz w:val="18"/>
          <w:szCs w:val="18"/>
        </w:rPr>
        <w:t>aux employeurs qu'ils soient privés ou publics.</w:t>
      </w:r>
    </w:p>
    <w:p w:rsidR="00033081" w:rsidRDefault="00033081" w:rsidP="00033081">
      <w:pPr>
        <w:spacing w:before="100" w:beforeAutospacing="1" w:after="100" w:afterAutospacing="1" w:line="252" w:lineRule="auto"/>
        <w:contextualSpacing/>
        <w:jc w:val="both"/>
      </w:pPr>
    </w:p>
    <w:p w:rsidR="00590896" w:rsidRPr="00882074" w:rsidRDefault="00590896" w:rsidP="00590896">
      <w:pPr>
        <w:spacing w:before="100" w:beforeAutospacing="1" w:after="100" w:afterAutospacing="1"/>
        <w:rPr>
          <w:rFonts w:ascii="Times New Roman" w:hAnsi="Times New Roman" w:cs="Times New Roman"/>
          <w:b/>
          <w:sz w:val="24"/>
          <w:szCs w:val="24"/>
        </w:rPr>
      </w:pPr>
      <w:r w:rsidRPr="00882074">
        <w:rPr>
          <w:rFonts w:ascii="Times New Roman" w:hAnsi="Times New Roman" w:cs="Times New Roman"/>
          <w:b/>
          <w:sz w:val="24"/>
          <w:szCs w:val="24"/>
        </w:rPr>
        <w:t>Veuillez trouver ci-joint le programme Vélotourisme.</w:t>
      </w:r>
    </w:p>
    <w:p w:rsidR="00590896" w:rsidRDefault="00590896" w:rsidP="00590896">
      <w:pPr>
        <w:spacing w:before="100" w:beforeAutospacing="1" w:after="100" w:afterAutospacing="1"/>
      </w:pPr>
      <w:r>
        <w:rPr>
          <w:color w:val="00B0F0"/>
        </w:rPr>
        <w:t xml:space="preserve">La mise en ligne du programme devrait être très rapidement opérationnelle, l’information vous sera transmise dès que possible : </w:t>
      </w:r>
      <w:hyperlink r:id="rId36" w:history="1">
        <w:r>
          <w:rPr>
            <w:rStyle w:val="Lienhypertexte"/>
          </w:rPr>
          <w:t>https://developper-velotourisme.ademe.fr/</w:t>
        </w:r>
      </w:hyperlink>
    </w:p>
    <w:p w:rsidR="00590896" w:rsidRDefault="00590896" w:rsidP="00590896">
      <w:pPr>
        <w:spacing w:before="100" w:beforeAutospacing="1" w:after="100" w:afterAutospacing="1"/>
      </w:pPr>
      <w:r>
        <w:t> </w:t>
      </w:r>
    </w:p>
    <w:p w:rsidR="00590896" w:rsidRDefault="00590896" w:rsidP="00590896">
      <w:pPr>
        <w:spacing w:before="100" w:beforeAutospacing="1" w:after="100" w:afterAutospacing="1"/>
      </w:pPr>
      <w:r>
        <w:rPr>
          <w:noProof/>
          <w:lang w:eastAsia="fr-FR"/>
        </w:rPr>
        <w:drawing>
          <wp:inline distT="0" distB="0" distL="0" distR="0" wp14:anchorId="54E1FB3A" wp14:editId="7C6FC273">
            <wp:extent cx="5891916" cy="1472979"/>
            <wp:effectExtent l="0" t="0" r="0" b="0"/>
            <wp:docPr id="2" name="Image 2" descr="C:\Users\alexandre.strauss\AppData\Local\Microsoft\Windows\INetCache\Content.MSO\84EB5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e.strauss\AppData\Local\Microsoft\Windows\INetCache\Content.MSO\84EB51F1.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618" cy="1485154"/>
                    </a:xfrm>
                    <a:prstGeom prst="rect">
                      <a:avLst/>
                    </a:prstGeom>
                    <a:noFill/>
                    <a:ln>
                      <a:noFill/>
                    </a:ln>
                  </pic:spPr>
                </pic:pic>
              </a:graphicData>
            </a:graphic>
          </wp:inline>
        </w:drawing>
      </w:r>
    </w:p>
    <w:p w:rsidR="00590896" w:rsidRDefault="00590896" w:rsidP="00590896">
      <w:pPr>
        <w:spacing w:before="100" w:beforeAutospacing="1" w:after="100" w:afterAutospacing="1"/>
      </w:pPr>
      <w:r>
        <w:t> </w:t>
      </w:r>
    </w:p>
    <w:p w:rsidR="00590896" w:rsidRDefault="00590896" w:rsidP="00590896">
      <w:pPr>
        <w:spacing w:before="100" w:beforeAutospacing="1" w:after="100" w:afterAutospacing="1"/>
      </w:pPr>
      <w:r>
        <w:lastRenderedPageBreak/>
        <w:t>Parallèlement, ces informations seront diffusées à l’ensemble des lauréats AVELO 1 et 2, ainsi qu’aux lauréats TENMOD.</w:t>
      </w:r>
      <w:r>
        <w:rPr>
          <w:color w:val="00B0F0"/>
        </w:rPr>
        <w:t> </w:t>
      </w:r>
    </w:p>
    <w:p w:rsidR="00590896" w:rsidRDefault="00590896" w:rsidP="00590896">
      <w:pPr>
        <w:spacing w:before="100" w:beforeAutospacing="1" w:after="100" w:afterAutospacing="1"/>
      </w:pPr>
      <w:r>
        <w:t>Deux webinaires dédiés aux porteurs de projet du programme Vélotourisme sont programmés les :</w:t>
      </w:r>
    </w:p>
    <w:p w:rsidR="00590896" w:rsidRDefault="00590896" w:rsidP="00590896">
      <w:pPr>
        <w:pStyle w:val="Paragraphedeliste"/>
        <w:numPr>
          <w:ilvl w:val="0"/>
          <w:numId w:val="14"/>
        </w:numPr>
      </w:pPr>
      <w:r>
        <w:t xml:space="preserve">9 Novembre de 11H à 12H </w:t>
      </w:r>
    </w:p>
    <w:p w:rsidR="00590896" w:rsidRDefault="00590896" w:rsidP="00590896">
      <w:pPr>
        <w:pStyle w:val="Paragraphedeliste"/>
        <w:numPr>
          <w:ilvl w:val="0"/>
          <w:numId w:val="14"/>
        </w:numPr>
      </w:pPr>
      <w:r>
        <w:t>14 Novembre de 11H à 12H</w:t>
      </w:r>
    </w:p>
    <w:p w:rsidR="00590896" w:rsidRDefault="00590896" w:rsidP="00590896"/>
    <w:p w:rsidR="00590896" w:rsidRPr="00590896" w:rsidRDefault="00590896" w:rsidP="00590896">
      <w:pPr>
        <w:rPr>
          <w:b/>
        </w:rPr>
      </w:pPr>
      <w:r w:rsidRPr="00590896">
        <w:rPr>
          <w:b/>
        </w:rPr>
        <w:t>Génération Vélo accompagne les collectivités dans le déploiement du Savoir Rouler à Vélo (SRAV)</w:t>
      </w:r>
    </w:p>
    <w:p w:rsidR="00590896" w:rsidRDefault="00590896" w:rsidP="00590896"/>
    <w:p w:rsidR="00590896" w:rsidRDefault="00590896" w:rsidP="00590896">
      <w:r>
        <w:t>L’apprentissage du vélo dès le plus jeune âge est un enjeu primordial pour pérenniser son usage à l’âge adulte. Il permet d’inscrire durablement la pratique du vélo comme moyen de transport quotidien, pratique, écologique et bon pour la santé. C’est l’objectif du dispositif d’Etat le Savoir Rouler à Vélo : grâce à une formation dédiée, les enfants de 6 à 11 ans apprennent à se déplacer à vélo de manière autonome. Pour soutenir les collectivités dans cette démarche, le programme Génération Vélo vous propose une offre de co-financement et des formations.</w:t>
      </w:r>
    </w:p>
    <w:p w:rsidR="00590896" w:rsidRDefault="00590896" w:rsidP="00590896"/>
    <w:p w:rsidR="00882074" w:rsidRDefault="00590896" w:rsidP="00590896">
      <w:r>
        <w:t xml:space="preserve">Porté par la FUB et financé par les Certificats d’Economies d’Energie (CEE), Génération Vélo est dédié à 100% au développement du Savoir Rouler à Vélo. Mathieu Baudry, animateur du programme pour la Bretagne est votre contact régional pour le programme. Vous retrouverez ses coordonnées et toutes les informations sur le site </w:t>
      </w:r>
      <w:hyperlink r:id="rId38" w:history="1">
        <w:r w:rsidRPr="00590896">
          <w:rPr>
            <w:rStyle w:val="Lienhypertexte"/>
          </w:rPr>
          <w:t>www.generationvelo.fr</w:t>
        </w:r>
      </w:hyperlink>
    </w:p>
    <w:p w:rsidR="00590896" w:rsidRDefault="00590896" w:rsidP="00590896"/>
    <w:sectPr w:rsidR="0059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5E6"/>
    <w:multiLevelType w:val="multilevel"/>
    <w:tmpl w:val="2B0A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36904"/>
    <w:multiLevelType w:val="multilevel"/>
    <w:tmpl w:val="27E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D5891"/>
    <w:multiLevelType w:val="multilevel"/>
    <w:tmpl w:val="DECE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240BA"/>
    <w:multiLevelType w:val="multilevel"/>
    <w:tmpl w:val="C1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511AC"/>
    <w:multiLevelType w:val="multilevel"/>
    <w:tmpl w:val="2AFC7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049E4"/>
    <w:multiLevelType w:val="multilevel"/>
    <w:tmpl w:val="ECB2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02D"/>
    <w:multiLevelType w:val="hybridMultilevel"/>
    <w:tmpl w:val="9A0C5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B72F0"/>
    <w:multiLevelType w:val="multilevel"/>
    <w:tmpl w:val="8742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B0065"/>
    <w:multiLevelType w:val="hybridMultilevel"/>
    <w:tmpl w:val="C1102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A4789F"/>
    <w:multiLevelType w:val="multilevel"/>
    <w:tmpl w:val="853CE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566A4"/>
    <w:multiLevelType w:val="multilevel"/>
    <w:tmpl w:val="BA9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E6386B"/>
    <w:multiLevelType w:val="multilevel"/>
    <w:tmpl w:val="25D6C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3153F5"/>
    <w:multiLevelType w:val="multilevel"/>
    <w:tmpl w:val="6BD4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332CD"/>
    <w:multiLevelType w:val="multilevel"/>
    <w:tmpl w:val="471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E214B5"/>
    <w:multiLevelType w:val="multilevel"/>
    <w:tmpl w:val="1EBC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9"/>
  </w:num>
  <w:num w:numId="5">
    <w:abstractNumId w:val="10"/>
  </w:num>
  <w:num w:numId="6">
    <w:abstractNumId w:val="4"/>
  </w:num>
  <w:num w:numId="7">
    <w:abstractNumId w:val="11"/>
  </w:num>
  <w:num w:numId="8">
    <w:abstractNumId w:val="7"/>
  </w:num>
  <w:num w:numId="9">
    <w:abstractNumId w:val="0"/>
  </w:num>
  <w:num w:numId="10">
    <w:abstractNumId w:val="14"/>
  </w:num>
  <w:num w:numId="11">
    <w:abstractNumId w:val="3"/>
  </w:num>
  <w:num w:numId="12">
    <w:abstractNumId w:val="12"/>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57"/>
    <w:rsid w:val="000128C4"/>
    <w:rsid w:val="00033081"/>
    <w:rsid w:val="00277F2D"/>
    <w:rsid w:val="002815DB"/>
    <w:rsid w:val="00303D08"/>
    <w:rsid w:val="0044366C"/>
    <w:rsid w:val="00590896"/>
    <w:rsid w:val="0062166E"/>
    <w:rsid w:val="00665DCF"/>
    <w:rsid w:val="00882074"/>
    <w:rsid w:val="009160EF"/>
    <w:rsid w:val="00945DF3"/>
    <w:rsid w:val="009B25D8"/>
    <w:rsid w:val="00AB2E75"/>
    <w:rsid w:val="00D65CBF"/>
    <w:rsid w:val="00D81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C689"/>
  <w15:chartTrackingRefBased/>
  <w15:docId w15:val="{DB132AA9-5D49-44B7-BCE0-C378610E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77F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5DB"/>
    <w:rPr>
      <w:color w:val="0000FF"/>
      <w:u w:val="single"/>
    </w:rPr>
  </w:style>
  <w:style w:type="character" w:styleId="lev">
    <w:name w:val="Strong"/>
    <w:basedOn w:val="Policepardfaut"/>
    <w:uiPriority w:val="22"/>
    <w:qFormat/>
    <w:rsid w:val="002815DB"/>
    <w:rPr>
      <w:b/>
      <w:bCs/>
    </w:rPr>
  </w:style>
  <w:style w:type="paragraph" w:styleId="NormalWeb">
    <w:name w:val="Normal (Web)"/>
    <w:basedOn w:val="Normal"/>
    <w:uiPriority w:val="99"/>
    <w:semiHidden/>
    <w:unhideWhenUsed/>
    <w:rsid w:val="002815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7F2D"/>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277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7F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7F2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77F2D"/>
    <w:rPr>
      <w:rFonts w:eastAsiaTheme="minorEastAsia"/>
      <w:color w:val="5A5A5A" w:themeColor="text1" w:themeTint="A5"/>
      <w:spacing w:val="15"/>
    </w:rPr>
  </w:style>
  <w:style w:type="paragraph" w:styleId="Paragraphedeliste">
    <w:name w:val="List Paragraph"/>
    <w:basedOn w:val="Normal"/>
    <w:uiPriority w:val="34"/>
    <w:qFormat/>
    <w:rsid w:val="00277F2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4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216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5150">
      <w:bodyDiv w:val="1"/>
      <w:marLeft w:val="0"/>
      <w:marRight w:val="0"/>
      <w:marTop w:val="0"/>
      <w:marBottom w:val="0"/>
      <w:divBdr>
        <w:top w:val="none" w:sz="0" w:space="0" w:color="auto"/>
        <w:left w:val="none" w:sz="0" w:space="0" w:color="auto"/>
        <w:bottom w:val="none" w:sz="0" w:space="0" w:color="auto"/>
        <w:right w:val="none" w:sz="0" w:space="0" w:color="auto"/>
      </w:divBdr>
    </w:div>
    <w:div w:id="716049318">
      <w:bodyDiv w:val="1"/>
      <w:marLeft w:val="0"/>
      <w:marRight w:val="0"/>
      <w:marTop w:val="0"/>
      <w:marBottom w:val="0"/>
      <w:divBdr>
        <w:top w:val="none" w:sz="0" w:space="0" w:color="auto"/>
        <w:left w:val="none" w:sz="0" w:space="0" w:color="auto"/>
        <w:bottom w:val="none" w:sz="0" w:space="0" w:color="auto"/>
        <w:right w:val="none" w:sz="0" w:space="0" w:color="auto"/>
      </w:divBdr>
    </w:div>
    <w:div w:id="816268797">
      <w:bodyDiv w:val="1"/>
      <w:marLeft w:val="0"/>
      <w:marRight w:val="0"/>
      <w:marTop w:val="0"/>
      <w:marBottom w:val="0"/>
      <w:divBdr>
        <w:top w:val="none" w:sz="0" w:space="0" w:color="auto"/>
        <w:left w:val="none" w:sz="0" w:space="0" w:color="auto"/>
        <w:bottom w:val="none" w:sz="0" w:space="0" w:color="auto"/>
        <w:right w:val="none" w:sz="0" w:space="0" w:color="auto"/>
      </w:divBdr>
    </w:div>
    <w:div w:id="920287611">
      <w:bodyDiv w:val="1"/>
      <w:marLeft w:val="0"/>
      <w:marRight w:val="0"/>
      <w:marTop w:val="0"/>
      <w:marBottom w:val="0"/>
      <w:divBdr>
        <w:top w:val="none" w:sz="0" w:space="0" w:color="auto"/>
        <w:left w:val="none" w:sz="0" w:space="0" w:color="auto"/>
        <w:bottom w:val="none" w:sz="0" w:space="0" w:color="auto"/>
        <w:right w:val="none" w:sz="0" w:space="0" w:color="auto"/>
      </w:divBdr>
      <w:divsChild>
        <w:div w:id="1046637497">
          <w:marLeft w:val="0"/>
          <w:marRight w:val="0"/>
          <w:marTop w:val="0"/>
          <w:marBottom w:val="0"/>
          <w:divBdr>
            <w:top w:val="none" w:sz="0" w:space="0" w:color="auto"/>
            <w:left w:val="none" w:sz="0" w:space="0" w:color="auto"/>
            <w:bottom w:val="none" w:sz="0" w:space="0" w:color="auto"/>
            <w:right w:val="none" w:sz="0" w:space="0" w:color="auto"/>
          </w:divBdr>
          <w:divsChild>
            <w:div w:id="1548226923">
              <w:marLeft w:val="0"/>
              <w:marRight w:val="0"/>
              <w:marTop w:val="0"/>
              <w:marBottom w:val="0"/>
              <w:divBdr>
                <w:top w:val="none" w:sz="0" w:space="0" w:color="auto"/>
                <w:left w:val="none" w:sz="0" w:space="0" w:color="auto"/>
                <w:bottom w:val="none" w:sz="0" w:space="0" w:color="auto"/>
                <w:right w:val="none" w:sz="0" w:space="0" w:color="auto"/>
              </w:divBdr>
              <w:divsChild>
                <w:div w:id="1480458406">
                  <w:marLeft w:val="0"/>
                  <w:marRight w:val="0"/>
                  <w:marTop w:val="0"/>
                  <w:marBottom w:val="0"/>
                  <w:divBdr>
                    <w:top w:val="none" w:sz="0" w:space="0" w:color="auto"/>
                    <w:left w:val="none" w:sz="0" w:space="0" w:color="auto"/>
                    <w:bottom w:val="none" w:sz="0" w:space="0" w:color="auto"/>
                    <w:right w:val="none" w:sz="0" w:space="0" w:color="auto"/>
                  </w:divBdr>
                  <w:divsChild>
                    <w:div w:id="749082888">
                      <w:marLeft w:val="0"/>
                      <w:marRight w:val="0"/>
                      <w:marTop w:val="0"/>
                      <w:marBottom w:val="0"/>
                      <w:divBdr>
                        <w:top w:val="none" w:sz="0" w:space="0" w:color="auto"/>
                        <w:left w:val="none" w:sz="0" w:space="0" w:color="auto"/>
                        <w:bottom w:val="none" w:sz="0" w:space="0" w:color="auto"/>
                        <w:right w:val="none" w:sz="0" w:space="0" w:color="auto"/>
                      </w:divBdr>
                      <w:divsChild>
                        <w:div w:id="2119062755">
                          <w:marLeft w:val="0"/>
                          <w:marRight w:val="0"/>
                          <w:marTop w:val="0"/>
                          <w:marBottom w:val="0"/>
                          <w:divBdr>
                            <w:top w:val="none" w:sz="0" w:space="0" w:color="auto"/>
                            <w:left w:val="none" w:sz="0" w:space="0" w:color="auto"/>
                            <w:bottom w:val="none" w:sz="0" w:space="0" w:color="auto"/>
                            <w:right w:val="none" w:sz="0" w:space="0" w:color="auto"/>
                          </w:divBdr>
                          <w:divsChild>
                            <w:div w:id="4847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3691">
      <w:bodyDiv w:val="1"/>
      <w:marLeft w:val="0"/>
      <w:marRight w:val="0"/>
      <w:marTop w:val="0"/>
      <w:marBottom w:val="0"/>
      <w:divBdr>
        <w:top w:val="none" w:sz="0" w:space="0" w:color="auto"/>
        <w:left w:val="none" w:sz="0" w:space="0" w:color="auto"/>
        <w:bottom w:val="none" w:sz="0" w:space="0" w:color="auto"/>
        <w:right w:val="none" w:sz="0" w:space="0" w:color="auto"/>
      </w:divBdr>
    </w:div>
    <w:div w:id="1545412158">
      <w:bodyDiv w:val="1"/>
      <w:marLeft w:val="0"/>
      <w:marRight w:val="0"/>
      <w:marTop w:val="0"/>
      <w:marBottom w:val="0"/>
      <w:divBdr>
        <w:top w:val="none" w:sz="0" w:space="0" w:color="auto"/>
        <w:left w:val="none" w:sz="0" w:space="0" w:color="auto"/>
        <w:bottom w:val="none" w:sz="0" w:space="0" w:color="auto"/>
        <w:right w:val="none" w:sz="0" w:space="0" w:color="auto"/>
      </w:divBdr>
    </w:div>
    <w:div w:id="18461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irie.ademe.fr/mobilite-et-transport/5082-developper-le-systeme-velo-en-region-bretagne-9791029718380.html" TargetMode="External"/><Relationship Id="rId18" Type="http://schemas.openxmlformats.org/officeDocument/2006/relationships/hyperlink" Target="https://www.velo-territoires.org/actualite/2022/05/11/indicateur-de-cyclabilite/" TargetMode="External"/><Relationship Id="rId26" Type="http://schemas.openxmlformats.org/officeDocument/2006/relationships/hyperlink" Target="https://formations.ademe.fr/solutions/stage.php?folid=26&amp;stageid=4805&amp;search=econrj33" TargetMode="External"/><Relationship Id="rId39" Type="http://schemas.openxmlformats.org/officeDocument/2006/relationships/fontTable" Target="fontTable.xml"/><Relationship Id="rId21" Type="http://schemas.openxmlformats.org/officeDocument/2006/relationships/hyperlink" Target="https://villes-cyclables.org/comment-developper-le-velo-dans-les-quartiers-politique-de-la-ville-qpv-" TargetMode="External"/><Relationship Id="rId34" Type="http://schemas.openxmlformats.org/officeDocument/2006/relationships/hyperlink" Target="https://aides-territoires.beta.gouv.fr/" TargetMode="External"/><Relationship Id="rId7" Type="http://schemas.openxmlformats.org/officeDocument/2006/relationships/hyperlink" Target="https://villes-cyclables.org/mediacenter/uploads/annuaire-cycling-web.pdf?version=99e91c5d" TargetMode="External"/><Relationship Id="rId12" Type="http://schemas.openxmlformats.org/officeDocument/2006/relationships/hyperlink" Target="https://librairie.ademe.fr/mobilite-et-transport/4425-developper-le-systeme-velo-dans-les-territoires-9791029718083.html" TargetMode="External"/><Relationship Id="rId17" Type="http://schemas.openxmlformats.org/officeDocument/2006/relationships/hyperlink" Target="https://www.velo-territoires.org/observatoires/plateforme-nationale-de-frequentation/" TargetMode="External"/><Relationship Id="rId25" Type="http://schemas.openxmlformats.org/officeDocument/2006/relationships/hyperlink" Target="mailto:laurence.ferrette@ademe.fr" TargetMode="External"/><Relationship Id="rId33" Type="http://schemas.openxmlformats.org/officeDocument/2006/relationships/hyperlink" Target="https://programme-alveole.com/" TargetMode="External"/><Relationship Id="rId38" Type="http://schemas.openxmlformats.org/officeDocument/2006/relationships/hyperlink" Target="www.generationvelo.fr" TargetMode="External"/><Relationship Id="rId2" Type="http://schemas.openxmlformats.org/officeDocument/2006/relationships/styles" Target="styles.xml"/><Relationship Id="rId16" Type="http://schemas.openxmlformats.org/officeDocument/2006/relationships/hyperlink" Target="https://www.velo-territoires.org/observatoires/observatoire-national-des-veloroutes-et-voies-vertes/" TargetMode="External"/><Relationship Id="rId20" Type="http://schemas.openxmlformats.org/officeDocument/2006/relationships/hyperlink" Target="https://villes-cyclables.org/mediacenter/uploads/dossier-expert-version-definitive.pdf?version=c7e8c98d" TargetMode="External"/><Relationship Id="rId29" Type="http://schemas.openxmlformats.org/officeDocument/2006/relationships/hyperlink" Target="https://fabmobzh.hypotheses.org/journee-mobilites-durables" TargetMode="External"/><Relationship Id="rId1" Type="http://schemas.openxmlformats.org/officeDocument/2006/relationships/numbering" Target="numbering.xml"/><Relationship Id="rId6" Type="http://schemas.openxmlformats.org/officeDocument/2006/relationships/hyperlink" Target="mailto:bretagne@francemobilite.fr" TargetMode="External"/><Relationship Id="rId11" Type="http://schemas.openxmlformats.org/officeDocument/2006/relationships/hyperlink" Target="https://librairie.ademe.fr/mobilite-et-transport/4664-developper-la-culture-velo-dans-les-territoires-9791029717871.html" TargetMode="External"/><Relationship Id="rId24" Type="http://schemas.openxmlformats.org/officeDocument/2006/relationships/hyperlink" Target="http://www.agremob.com" TargetMode="External"/><Relationship Id="rId32" Type="http://schemas.openxmlformats.org/officeDocument/2006/relationships/hyperlink" Target="https://www.economie.gouv.fr/plan-de-relance/mesures/dotation-soutien-investissement-local-dsil"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hyperlink" Target="https://www.expertises-territoires.fr/" TargetMode="External"/><Relationship Id="rId15" Type="http://schemas.openxmlformats.org/officeDocument/2006/relationships/hyperlink" Target="https://droitauvelo.org/La-Rue-pour-tous-vers-un-espace-public-apaise" TargetMode="External"/><Relationship Id="rId23" Type="http://schemas.openxmlformats.org/officeDocument/2006/relationships/hyperlink" Target="https://plans-mobilite.cerema.fr/" TargetMode="External"/><Relationship Id="rId28" Type="http://schemas.openxmlformats.org/officeDocument/2006/relationships/image" Target="media/image1.png"/><Relationship Id="rId36" Type="http://schemas.openxmlformats.org/officeDocument/2006/relationships/hyperlink" Target="https://developper-velotourisme.ademe.fr/" TargetMode="External"/><Relationship Id="rId10" Type="http://schemas.openxmlformats.org/officeDocument/2006/relationships/hyperlink" Target="mailto:karine.gastard@ademe.fr" TargetMode="External"/><Relationship Id="rId19" Type="http://schemas.openxmlformats.org/officeDocument/2006/relationships/hyperlink" Target="https://www.velo-territoires.org/actualite/2022/07/05/velo-territoires-lance-version-interactive-de-atlas-regionaux/" TargetMode="External"/><Relationship Id="rId31" Type="http://schemas.openxmlformats.org/officeDocument/2006/relationships/hyperlink" Target="https://www.bretagne.developpement-durable.gouv.fr/les-aides-aux-projets-r1325.html" TargetMode="External"/><Relationship Id="rId4" Type="http://schemas.openxmlformats.org/officeDocument/2006/relationships/webSettings" Target="webSettings.xml"/><Relationship Id="rId9" Type="http://schemas.openxmlformats.org/officeDocument/2006/relationships/hyperlink" Target="https://librairie.ademe.fr/mobilite-et-transport/5801-encourager-et-accompagner-la-mobilite-a-velo-des-collegiens-et-des-lyceens.html" TargetMode="External"/><Relationship Id="rId14" Type="http://schemas.openxmlformats.org/officeDocument/2006/relationships/hyperlink" Target="https://droitauvelo.org/La-rue-pour-tous" TargetMode="External"/><Relationship Id="rId22" Type="http://schemas.openxmlformats.org/officeDocument/2006/relationships/hyperlink" Target="https://capamob.cerema.fr/" TargetMode="External"/><Relationship Id="rId27" Type="http://schemas.openxmlformats.org/officeDocument/2006/relationships/hyperlink" Target="https://ehop.bzh/actualites/covoiturage-de-proximite-retour-sur-trois-ans-dinnovation-sociale-en-bretagne" TargetMode="External"/><Relationship Id="rId30" Type="http://schemas.openxmlformats.org/officeDocument/2006/relationships/hyperlink" Target="https://www.ecologie.gouv.fr/appels-projets-fonds-mobilites-actives-amenagements-cyclables" TargetMode="External"/><Relationship Id="rId35" Type="http://schemas.openxmlformats.org/officeDocument/2006/relationships/hyperlink" Target="https://energies-demain.com/programme-ovelo/" TargetMode="External"/><Relationship Id="rId8" Type="http://schemas.openxmlformats.org/officeDocument/2006/relationships/hyperlink" Target="https://bretagne.ademe.fr/sites/default/files/ademe-et-vous-26-juin-2022.pdf"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2147</Words>
  <Characters>11813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Cerema Ouest</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Alexandre STRAUSS</dc:creator>
  <cp:keywords/>
  <dc:description/>
  <cp:lastModifiedBy>M. Alexandre STRAUSS</cp:lastModifiedBy>
  <cp:revision>9</cp:revision>
  <dcterms:created xsi:type="dcterms:W3CDTF">2022-09-02T13:59:00Z</dcterms:created>
  <dcterms:modified xsi:type="dcterms:W3CDTF">2022-10-21T08:37:00Z</dcterms:modified>
</cp:coreProperties>
</file>